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80" w:rsidRPr="00C35454" w:rsidRDefault="004F6600" w:rsidP="00C35454">
      <w:pPr>
        <w:spacing w:after="0"/>
        <w:jc w:val="center"/>
        <w:rPr>
          <w:b/>
          <w:bCs/>
          <w:sz w:val="28"/>
          <w:szCs w:val="28"/>
        </w:rPr>
      </w:pPr>
      <w:r w:rsidRPr="00C35454">
        <w:rPr>
          <w:b/>
          <w:bCs/>
          <w:sz w:val="28"/>
          <w:szCs w:val="28"/>
        </w:rPr>
        <w:t xml:space="preserve">Calibration in </w:t>
      </w:r>
      <w:proofErr w:type="spellStart"/>
      <w:r w:rsidRPr="00C35454">
        <w:rPr>
          <w:b/>
          <w:bCs/>
          <w:sz w:val="28"/>
          <w:szCs w:val="28"/>
        </w:rPr>
        <w:t>Spectrochemistry</w:t>
      </w:r>
      <w:proofErr w:type="spellEnd"/>
    </w:p>
    <w:p w:rsidR="004F6600" w:rsidRDefault="004F6600" w:rsidP="00C35454">
      <w:pPr>
        <w:spacing w:after="0"/>
      </w:pPr>
    </w:p>
    <w:p w:rsidR="004F6600" w:rsidRDefault="004F6600" w:rsidP="00C35454">
      <w:pPr>
        <w:spacing w:after="0"/>
      </w:pPr>
      <w:r>
        <w:t>Types of calibration:</w:t>
      </w:r>
    </w:p>
    <w:p w:rsidR="004F6600" w:rsidRPr="00C35454" w:rsidRDefault="004F6600" w:rsidP="00C35454">
      <w:pPr>
        <w:pStyle w:val="ListParagraph"/>
        <w:numPr>
          <w:ilvl w:val="0"/>
          <w:numId w:val="13"/>
        </w:numPr>
        <w:spacing w:after="0"/>
        <w:ind w:left="360" w:hanging="360"/>
        <w:rPr>
          <w:b/>
          <w:bCs/>
          <w:u w:val="single"/>
        </w:rPr>
      </w:pPr>
      <w:r w:rsidRPr="00C35454">
        <w:rPr>
          <w:b/>
          <w:bCs/>
          <w:u w:val="single"/>
        </w:rPr>
        <w:t>External calibration:</w:t>
      </w:r>
    </w:p>
    <w:p w:rsidR="004F6600" w:rsidRDefault="004F6600" w:rsidP="00C35454">
      <w:pPr>
        <w:pStyle w:val="ListParagraph"/>
        <w:numPr>
          <w:ilvl w:val="0"/>
          <w:numId w:val="1"/>
        </w:numPr>
        <w:spacing w:after="0"/>
      </w:pPr>
      <w:r>
        <w:t xml:space="preserve">Prepare a blank (0 concentration of </w:t>
      </w:r>
      <w:proofErr w:type="spellStart"/>
      <w:r>
        <w:t>analyte</w:t>
      </w:r>
      <w:proofErr w:type="spellEnd"/>
      <w:r>
        <w:t>) and a set of standards of different concentrations covering the expected range of your samples. The standards should be prepared in a way similar to that of your sample (i.e. if your sample</w:t>
      </w:r>
      <w:r w:rsidR="00E929C2">
        <w:t>s</w:t>
      </w:r>
      <w:r>
        <w:t xml:space="preserve"> w</w:t>
      </w:r>
      <w:r w:rsidR="00E929C2">
        <w:t>ere</w:t>
      </w:r>
      <w:r>
        <w:t xml:space="preserve"> dissolved in acid, then the same acid should be used for the preparation of the blank and your standards).</w:t>
      </w:r>
    </w:p>
    <w:p w:rsidR="00E929C2" w:rsidRDefault="00E929C2" w:rsidP="00C35454">
      <w:pPr>
        <w:pStyle w:val="ListParagraph"/>
        <w:numPr>
          <w:ilvl w:val="0"/>
          <w:numId w:val="1"/>
        </w:numPr>
        <w:spacing w:after="0"/>
      </w:pPr>
      <w:r>
        <w:t>Run the blank and the standards on your instrument, recording the instrument’s response each time.</w:t>
      </w:r>
    </w:p>
    <w:p w:rsidR="00E929C2" w:rsidRDefault="00E929C2" w:rsidP="00C35454">
      <w:pPr>
        <w:pStyle w:val="ListParagraph"/>
        <w:numPr>
          <w:ilvl w:val="0"/>
          <w:numId w:val="1"/>
        </w:numPr>
        <w:spacing w:after="0"/>
      </w:pPr>
      <w:r>
        <w:t>Prepare a calibration curve by plotting the instrument’s response against the concentrations of the standards and blank. Fit the data by carrying out a linear regression</w:t>
      </w:r>
      <w:r w:rsidR="00A764FE">
        <w:t xml:space="preserve"> (cf. notes from last week)</w:t>
      </w:r>
      <w:r>
        <w:t>.</w:t>
      </w:r>
    </w:p>
    <w:p w:rsidR="00E929C2" w:rsidRDefault="00E929C2" w:rsidP="00C35454">
      <w:pPr>
        <w:pStyle w:val="ListParagraph"/>
        <w:numPr>
          <w:ilvl w:val="0"/>
          <w:numId w:val="1"/>
        </w:numPr>
        <w:spacing w:after="0"/>
      </w:pPr>
      <w:r>
        <w:t>Run your samples, and obtain the concentration for each by using the calibration curve.</w:t>
      </w:r>
    </w:p>
    <w:p w:rsidR="00A764FE" w:rsidRDefault="00A764FE" w:rsidP="00A764FE">
      <w:pPr>
        <w:spacing w:after="0"/>
      </w:pPr>
    </w:p>
    <w:p w:rsidR="00A764FE" w:rsidRDefault="00A764FE" w:rsidP="00A764FE">
      <w:pPr>
        <w:spacing w:after="0"/>
      </w:pPr>
      <w:r>
        <w:t>One of the advantages of external calibration is that you can always assess the quality of your calibration from the correlation coefficient that you get (R</w:t>
      </w:r>
      <w:r w:rsidRPr="00A764FE">
        <w:rPr>
          <w:vertAlign w:val="superscript"/>
        </w:rPr>
        <w:t>2</w:t>
      </w:r>
      <w:r>
        <w:t>). A good calibration is characterized by R</w:t>
      </w:r>
      <w:r w:rsidRPr="00A764FE">
        <w:rPr>
          <w:vertAlign w:val="superscript"/>
        </w:rPr>
        <w:t>2</w:t>
      </w:r>
      <w:r>
        <w:t xml:space="preserve"> close to </w:t>
      </w:r>
      <w:proofErr w:type="gramStart"/>
      <w:r>
        <w:t>1,</w:t>
      </w:r>
      <w:proofErr w:type="gramEnd"/>
      <w:r>
        <w:t xml:space="preserve"> a bad one has R</w:t>
      </w:r>
      <w:r w:rsidRPr="00A764FE">
        <w:rPr>
          <w:vertAlign w:val="superscript"/>
        </w:rPr>
        <w:t>2</w:t>
      </w:r>
      <w:r>
        <w:t xml:space="preserve"> close to 0. The method will also allow you to eliminate bad standardization points which can be identified visually </w:t>
      </w:r>
      <w:r w:rsidR="00357084">
        <w:t xml:space="preserve">once you plot your calibration curve, and hence improve your correlation coefficient. Note that a typical calibration curve has three distinct </w:t>
      </w:r>
      <w:r w:rsidR="005F2CDE">
        <w:t>“ranges”: (</w:t>
      </w:r>
      <w:proofErr w:type="spellStart"/>
      <w:r w:rsidR="005F2CDE">
        <w:t>i</w:t>
      </w:r>
      <w:proofErr w:type="spellEnd"/>
      <w:r w:rsidR="005F2CDE">
        <w:t xml:space="preserve">) linear range in which the instrument response is directly proportional to the concentration of </w:t>
      </w:r>
      <w:proofErr w:type="spellStart"/>
      <w:r w:rsidR="005F2CDE">
        <w:t>analyte</w:t>
      </w:r>
      <w:proofErr w:type="spellEnd"/>
      <w:r w:rsidR="005F2CDE">
        <w:t xml:space="preserve">; (ii) dynamic range in which the response is non-linear; and (iii) unusable range in which the instrument fails to respond to any additional increases in concentration (cf. figure below). </w:t>
      </w:r>
    </w:p>
    <w:p w:rsidR="00357084" w:rsidRDefault="00357084" w:rsidP="00A764FE">
      <w:pPr>
        <w:spacing w:after="0"/>
      </w:pPr>
    </w:p>
    <w:p w:rsidR="00C35454" w:rsidRDefault="00357084" w:rsidP="00C35454">
      <w:pPr>
        <w:spacing w:after="0"/>
      </w:pPr>
      <w:r w:rsidRPr="00357084">
        <w:drawing>
          <wp:inline distT="0" distB="0" distL="0" distR="0">
            <wp:extent cx="2495550" cy="2324100"/>
            <wp:effectExtent l="19050" t="0" r="0" b="0"/>
            <wp:docPr id="2" name="Picture 1" descr="calib2"/>
            <wp:cNvGraphicFramePr/>
            <a:graphic xmlns:a="http://schemas.openxmlformats.org/drawingml/2006/main">
              <a:graphicData uri="http://schemas.openxmlformats.org/drawingml/2006/picture">
                <pic:pic xmlns:pic="http://schemas.openxmlformats.org/drawingml/2006/picture">
                  <pic:nvPicPr>
                    <pic:cNvPr id="11268" name="Picture 6" descr="calib2"/>
                    <pic:cNvPicPr>
                      <a:picLocks noChangeAspect="1" noChangeArrowheads="1"/>
                    </pic:cNvPicPr>
                  </pic:nvPicPr>
                  <pic:blipFill>
                    <a:blip r:embed="rId5" cstate="print"/>
                    <a:srcRect/>
                    <a:stretch>
                      <a:fillRect/>
                    </a:stretch>
                  </pic:blipFill>
                  <pic:spPr bwMode="auto">
                    <a:xfrm>
                      <a:off x="0" y="0"/>
                      <a:ext cx="2492610" cy="2321362"/>
                    </a:xfrm>
                    <a:prstGeom prst="rect">
                      <a:avLst/>
                    </a:prstGeom>
                    <a:noFill/>
                    <a:ln w="9525">
                      <a:noFill/>
                      <a:miter lim="800000"/>
                      <a:headEnd/>
                      <a:tailEnd/>
                    </a:ln>
                  </pic:spPr>
                </pic:pic>
              </a:graphicData>
            </a:graphic>
          </wp:inline>
        </w:drawing>
      </w:r>
    </w:p>
    <w:p w:rsidR="00E66E58" w:rsidRDefault="00E66E58" w:rsidP="00C35454">
      <w:pPr>
        <w:spacing w:after="0"/>
      </w:pPr>
      <w:r>
        <w:lastRenderedPageBreak/>
        <w:t>External calibration also allows you to calculate the detection limit of your instrument. A “signal detection limit” is given by:</w:t>
      </w:r>
    </w:p>
    <w:p w:rsidR="00E66E58" w:rsidRDefault="00E66E58" w:rsidP="00C35454">
      <w:pPr>
        <w:spacing w:after="0"/>
      </w:pPr>
    </w:p>
    <w:p w:rsidR="00E66E58" w:rsidRDefault="0032343C" w:rsidP="00C35454">
      <w:pPr>
        <w:spacing w:after="0"/>
      </w:pPr>
      <w:proofErr w:type="spellStart"/>
      <w:proofErr w:type="gramStart"/>
      <w:r>
        <w:t>y</w:t>
      </w:r>
      <w:r w:rsidR="00E66E58" w:rsidRPr="0032343C">
        <w:rPr>
          <w:vertAlign w:val="subscript"/>
        </w:rPr>
        <w:t>dl</w:t>
      </w:r>
      <w:proofErr w:type="spellEnd"/>
      <w:proofErr w:type="gramEnd"/>
      <w:r w:rsidR="00E66E58">
        <w:t xml:space="preserve"> = </w:t>
      </w:r>
      <w:proofErr w:type="spellStart"/>
      <w:r w:rsidR="00E66E58">
        <w:t>y</w:t>
      </w:r>
      <w:r w:rsidR="00E66E58" w:rsidRPr="0032343C">
        <w:rPr>
          <w:vertAlign w:val="subscript"/>
        </w:rPr>
        <w:t>blank</w:t>
      </w:r>
      <w:proofErr w:type="spellEnd"/>
      <w:r w:rsidR="00E66E58">
        <w:t xml:space="preserve"> + </w:t>
      </w:r>
      <w:r>
        <w:t>3 s</w:t>
      </w:r>
      <w:r w:rsidR="00E66E58">
        <w:t xml:space="preserve"> </w:t>
      </w:r>
    </w:p>
    <w:p w:rsidR="00E66E58" w:rsidRDefault="00E66E58" w:rsidP="00C35454">
      <w:pPr>
        <w:spacing w:after="0"/>
      </w:pPr>
    </w:p>
    <w:p w:rsidR="0032343C" w:rsidRDefault="0032343C" w:rsidP="00C35454">
      <w:pPr>
        <w:spacing w:after="0"/>
      </w:pPr>
      <w:proofErr w:type="gramStart"/>
      <w:r>
        <w:t>where</w:t>
      </w:r>
      <w:proofErr w:type="gramEnd"/>
      <w:r>
        <w:t xml:space="preserve"> </w:t>
      </w:r>
      <w:proofErr w:type="spellStart"/>
      <w:r>
        <w:t>ydl</w:t>
      </w:r>
      <w:proofErr w:type="spellEnd"/>
      <w:r>
        <w:t xml:space="preserve"> is the signal detection limit, and y is the instrument response for a blank (0 </w:t>
      </w:r>
      <w:proofErr w:type="spellStart"/>
      <w:r>
        <w:t>concentrtaion</w:t>
      </w:r>
      <w:proofErr w:type="spellEnd"/>
      <w:r>
        <w:t xml:space="preserve"> of </w:t>
      </w:r>
      <w:proofErr w:type="spellStart"/>
      <w:r>
        <w:t>analyte</w:t>
      </w:r>
      <w:proofErr w:type="spellEnd"/>
      <w:r>
        <w:t>), and s is the standard deviation.</w:t>
      </w:r>
    </w:p>
    <w:p w:rsidR="0032343C" w:rsidRDefault="0032343C" w:rsidP="00C35454">
      <w:pPr>
        <w:spacing w:after="0"/>
      </w:pPr>
    </w:p>
    <w:p w:rsidR="0032343C" w:rsidRDefault="0032343C" w:rsidP="00C35454">
      <w:pPr>
        <w:spacing w:after="0"/>
      </w:pPr>
      <w:r>
        <w:t xml:space="preserve">On the other hand, the minimum detectable concentration (known as “detection limit, c”) is given by </w:t>
      </w:r>
    </w:p>
    <w:p w:rsidR="0032343C" w:rsidRDefault="0032343C" w:rsidP="00C35454">
      <w:pPr>
        <w:spacing w:after="0"/>
      </w:pPr>
    </w:p>
    <w:p w:rsidR="0032343C" w:rsidRDefault="0032343C" w:rsidP="00C35454">
      <w:pPr>
        <w:spacing w:after="0"/>
      </w:pPr>
      <w:r>
        <w:t>c = 3 s/ m</w:t>
      </w:r>
    </w:p>
    <w:p w:rsidR="0032343C" w:rsidRDefault="0032343C" w:rsidP="00C35454">
      <w:pPr>
        <w:spacing w:after="0"/>
      </w:pPr>
    </w:p>
    <w:p w:rsidR="0032343C" w:rsidRDefault="0032343C" w:rsidP="00C35454">
      <w:pPr>
        <w:spacing w:after="0"/>
      </w:pPr>
      <w:proofErr w:type="gramStart"/>
      <w:r>
        <w:t>where</w:t>
      </w:r>
      <w:proofErr w:type="gramEnd"/>
      <w:r>
        <w:t xml:space="preserve"> m is the slope of your calibration curve.</w:t>
      </w:r>
    </w:p>
    <w:p w:rsidR="0032343C" w:rsidRDefault="0032343C" w:rsidP="00C35454">
      <w:pPr>
        <w:spacing w:after="0"/>
      </w:pPr>
    </w:p>
    <w:p w:rsidR="0032343C" w:rsidRPr="00905EFC" w:rsidRDefault="0032343C" w:rsidP="00C35454">
      <w:pPr>
        <w:spacing w:after="0"/>
        <w:rPr>
          <w:i/>
        </w:rPr>
      </w:pPr>
      <w:r w:rsidRPr="00905EFC">
        <w:rPr>
          <w:i/>
        </w:rPr>
        <w:t>Precautions:</w:t>
      </w:r>
    </w:p>
    <w:p w:rsidR="0032343C" w:rsidRDefault="0032343C" w:rsidP="0032343C">
      <w:pPr>
        <w:pStyle w:val="ListParagraph"/>
        <w:numPr>
          <w:ilvl w:val="0"/>
          <w:numId w:val="15"/>
        </w:numPr>
        <w:spacing w:after="0"/>
      </w:pPr>
      <w:r>
        <w:t xml:space="preserve">Your standards should be as close as possible in nature </w:t>
      </w:r>
      <w:r w:rsidR="00905EFC">
        <w:t>to your unknown as possible to avoid/ minimize “matrix effects”</w:t>
      </w:r>
    </w:p>
    <w:p w:rsidR="00905EFC" w:rsidRDefault="0032343C" w:rsidP="0032343C">
      <w:pPr>
        <w:pStyle w:val="ListParagraph"/>
        <w:numPr>
          <w:ilvl w:val="0"/>
          <w:numId w:val="15"/>
        </w:numPr>
        <w:spacing w:after="0"/>
      </w:pPr>
      <w:r>
        <w:t>Avoid using th</w:t>
      </w:r>
      <w:r w:rsidR="00905EFC">
        <w:t>e “dynamic” range of the calibration curve. Try to work within the linear range at all times.</w:t>
      </w:r>
    </w:p>
    <w:p w:rsidR="0032343C" w:rsidRDefault="00BE45E1" w:rsidP="0032343C">
      <w:pPr>
        <w:pStyle w:val="ListParagraph"/>
        <w:numPr>
          <w:ilvl w:val="0"/>
          <w:numId w:val="15"/>
        </w:numPr>
        <w:spacing w:after="0"/>
      </w:pPr>
      <w:r>
        <w:t>Work between the upper and lower limits of your calibration standards. Avoid extrapolation in either direction.</w:t>
      </w:r>
      <w:r w:rsidR="0032343C">
        <w:t xml:space="preserve"> </w:t>
      </w:r>
    </w:p>
    <w:p w:rsidR="00E66E58" w:rsidRDefault="00E66E58" w:rsidP="00C35454">
      <w:pPr>
        <w:spacing w:after="0"/>
      </w:pPr>
    </w:p>
    <w:p w:rsidR="00E929C2" w:rsidRPr="00C35454" w:rsidRDefault="00C35454" w:rsidP="00C35454">
      <w:pPr>
        <w:spacing w:after="0"/>
        <w:rPr>
          <w:b/>
          <w:bCs/>
          <w:u w:val="single"/>
        </w:rPr>
      </w:pPr>
      <w:r>
        <w:rPr>
          <w:b/>
          <w:bCs/>
          <w:u w:val="single"/>
        </w:rPr>
        <w:t xml:space="preserve">II- </w:t>
      </w:r>
      <w:r w:rsidR="004F6600" w:rsidRPr="00C35454">
        <w:rPr>
          <w:b/>
          <w:bCs/>
          <w:u w:val="single"/>
        </w:rPr>
        <w:t>Standard Addition</w:t>
      </w:r>
      <w:r w:rsidR="00E929C2" w:rsidRPr="00C35454">
        <w:rPr>
          <w:b/>
          <w:bCs/>
          <w:u w:val="single"/>
        </w:rPr>
        <w:t>:</w:t>
      </w:r>
    </w:p>
    <w:p w:rsidR="0036738C" w:rsidRPr="00E929C2" w:rsidRDefault="00E929C2" w:rsidP="00C35454">
      <w:pPr>
        <w:tabs>
          <w:tab w:val="num" w:pos="720"/>
        </w:tabs>
        <w:spacing w:after="0"/>
      </w:pPr>
      <w:r>
        <w:t>This method is u</w:t>
      </w:r>
      <w:r w:rsidR="00C35454" w:rsidRPr="00E929C2">
        <w:t xml:space="preserve">sed when the sample matrix affects the instrument’s response to the </w:t>
      </w:r>
      <w:proofErr w:type="spellStart"/>
      <w:r w:rsidR="00C35454" w:rsidRPr="00E929C2">
        <w:t>analyte</w:t>
      </w:r>
      <w:proofErr w:type="spellEnd"/>
      <w:r w:rsidR="00C35454" w:rsidRPr="00E929C2">
        <w:t>.</w:t>
      </w:r>
      <w:r>
        <w:t xml:space="preserve"> </w:t>
      </w:r>
      <w:r w:rsidR="00C35454" w:rsidRPr="00E929C2">
        <w:t xml:space="preserve">The </w:t>
      </w:r>
      <w:r w:rsidR="00C35454" w:rsidRPr="00E929C2">
        <w:rPr>
          <w:i/>
          <w:iCs/>
        </w:rPr>
        <w:t>sample matrix</w:t>
      </w:r>
      <w:r w:rsidR="00C35454" w:rsidRPr="00E929C2">
        <w:t xml:space="preserve"> includes anything else that might be in the sample</w:t>
      </w:r>
      <w:r>
        <w:t xml:space="preserve"> (other cations, anions, or even molecules)</w:t>
      </w:r>
      <w:r w:rsidR="00C35454" w:rsidRPr="00E929C2">
        <w:t>.</w:t>
      </w:r>
    </w:p>
    <w:p w:rsidR="00E929C2" w:rsidRDefault="00E929C2" w:rsidP="00C35454">
      <w:pPr>
        <w:pStyle w:val="ListParagraph"/>
        <w:numPr>
          <w:ilvl w:val="0"/>
          <w:numId w:val="3"/>
        </w:numPr>
        <w:spacing w:after="0"/>
        <w:ind w:left="900" w:hanging="270"/>
      </w:pPr>
      <w:r>
        <w:t>Place</w:t>
      </w:r>
      <w:r w:rsidR="00C35454" w:rsidRPr="00E929C2">
        <w:t xml:space="preserve"> the same </w:t>
      </w:r>
      <w:r>
        <w:t xml:space="preserve">volume of your </w:t>
      </w:r>
      <w:r w:rsidR="00C35454" w:rsidRPr="00E929C2">
        <w:t>unknown</w:t>
      </w:r>
      <w:r>
        <w:t xml:space="preserve"> in a number of flasks</w:t>
      </w:r>
      <w:r w:rsidR="00760FC2">
        <w:t xml:space="preserve"> all of the same volume.</w:t>
      </w:r>
      <w:r w:rsidR="00C35454" w:rsidRPr="00E929C2">
        <w:t xml:space="preserve"> </w:t>
      </w:r>
    </w:p>
    <w:p w:rsidR="0036738C" w:rsidRDefault="00E929C2" w:rsidP="00C35454">
      <w:pPr>
        <w:pStyle w:val="ListParagraph"/>
        <w:numPr>
          <w:ilvl w:val="0"/>
          <w:numId w:val="3"/>
        </w:numPr>
        <w:spacing w:after="0"/>
        <w:ind w:left="900" w:hanging="270"/>
      </w:pPr>
      <w:r>
        <w:t xml:space="preserve">Add to each flask a known volume of your standard, increasing that volume from one flask to the next (see attached </w:t>
      </w:r>
      <w:r w:rsidR="00147EDB">
        <w:t>handout).</w:t>
      </w:r>
    </w:p>
    <w:p w:rsidR="00147EDB" w:rsidRDefault="00147EDB" w:rsidP="00C35454">
      <w:pPr>
        <w:pStyle w:val="ListParagraph"/>
        <w:numPr>
          <w:ilvl w:val="0"/>
          <w:numId w:val="3"/>
        </w:numPr>
        <w:spacing w:after="0"/>
        <w:ind w:left="900" w:hanging="270"/>
      </w:pPr>
      <w:r>
        <w:t>Complete all flasks to the mark with distilled water. Keep track of the dilution factor of your sample.</w:t>
      </w:r>
    </w:p>
    <w:p w:rsidR="00E929C2" w:rsidRDefault="00147EDB" w:rsidP="00C35454">
      <w:pPr>
        <w:pStyle w:val="ListParagraph"/>
        <w:numPr>
          <w:ilvl w:val="0"/>
          <w:numId w:val="3"/>
        </w:numPr>
        <w:spacing w:after="0"/>
        <w:ind w:left="900" w:hanging="270"/>
      </w:pPr>
      <w:r>
        <w:t xml:space="preserve">Run your flasks through the instrument, each time recording the response. </w:t>
      </w:r>
    </w:p>
    <w:p w:rsidR="00147EDB" w:rsidRDefault="00147EDB" w:rsidP="00C35454">
      <w:pPr>
        <w:pStyle w:val="ListParagraph"/>
        <w:numPr>
          <w:ilvl w:val="0"/>
          <w:numId w:val="3"/>
        </w:numPr>
        <w:spacing w:after="0"/>
        <w:ind w:left="900" w:hanging="270"/>
      </w:pPr>
      <w:r>
        <w:t>Plot the instrument response (I) against the concentration of your standard (C</w:t>
      </w:r>
      <w:r w:rsidRPr="00147EDB">
        <w:rPr>
          <w:vertAlign w:val="subscript"/>
        </w:rPr>
        <w:t>SA</w:t>
      </w:r>
      <w:r>
        <w:t xml:space="preserve">). Apply a linear regression, and extrapolate the regression line to where I = 0. This will be a negative value for CSA. </w:t>
      </w:r>
    </w:p>
    <w:p w:rsidR="00147EDB" w:rsidRPr="00E929C2" w:rsidRDefault="00147EDB" w:rsidP="00C35454">
      <w:pPr>
        <w:pStyle w:val="ListParagraph"/>
        <w:numPr>
          <w:ilvl w:val="0"/>
          <w:numId w:val="3"/>
        </w:numPr>
        <w:spacing w:after="0"/>
        <w:ind w:left="900" w:hanging="270"/>
      </w:pPr>
      <w:r>
        <w:t xml:space="preserve">Calculate the concentration of your </w:t>
      </w:r>
      <w:proofErr w:type="spellStart"/>
      <w:r>
        <w:t>analyte</w:t>
      </w:r>
      <w:proofErr w:type="spellEnd"/>
      <w:r>
        <w:t xml:space="preserve"> in your unknown </w:t>
      </w:r>
      <w:r w:rsidR="00760FC2">
        <w:t>(C</w:t>
      </w:r>
      <w:r w:rsidR="00760FC2" w:rsidRPr="003E0243">
        <w:rPr>
          <w:vertAlign w:val="subscript"/>
        </w:rPr>
        <w:t>o</w:t>
      </w:r>
      <w:r w:rsidR="00760FC2">
        <w:t xml:space="preserve">) </w:t>
      </w:r>
      <w:r>
        <w:t xml:space="preserve">sample </w:t>
      </w:r>
      <w:r w:rsidR="00760FC2">
        <w:t>using the equation: C</w:t>
      </w:r>
      <w:r w:rsidR="00760FC2" w:rsidRPr="003E0243">
        <w:rPr>
          <w:vertAlign w:val="subscript"/>
        </w:rPr>
        <w:t>o</w:t>
      </w:r>
      <w:r w:rsidR="00760FC2">
        <w:t xml:space="preserve"> = -C</w:t>
      </w:r>
      <w:r w:rsidR="00760FC2" w:rsidRPr="003E0243">
        <w:rPr>
          <w:vertAlign w:val="subscript"/>
        </w:rPr>
        <w:t>SA</w:t>
      </w:r>
      <w:r w:rsidR="00760FC2">
        <w:t xml:space="preserve"> </w:t>
      </w:r>
      <w:proofErr w:type="spellStart"/>
      <w:r w:rsidR="00760FC2">
        <w:t>V</w:t>
      </w:r>
      <w:r w:rsidR="00760FC2" w:rsidRPr="003E0243">
        <w:rPr>
          <w:vertAlign w:val="subscript"/>
        </w:rPr>
        <w:t>flask</w:t>
      </w:r>
      <w:proofErr w:type="spellEnd"/>
      <w:r w:rsidR="00760FC2">
        <w:t>/</w:t>
      </w:r>
      <w:proofErr w:type="spellStart"/>
      <w:r w:rsidR="00760FC2">
        <w:t>V</w:t>
      </w:r>
      <w:r w:rsidR="00760FC2" w:rsidRPr="003E0243">
        <w:rPr>
          <w:vertAlign w:val="subscript"/>
        </w:rPr>
        <w:t>unknown</w:t>
      </w:r>
      <w:proofErr w:type="spellEnd"/>
      <w:r w:rsidR="00760FC2">
        <w:t>.</w:t>
      </w:r>
    </w:p>
    <w:p w:rsidR="0036738C" w:rsidRPr="00E929C2" w:rsidRDefault="00760FC2" w:rsidP="00C35454">
      <w:pPr>
        <w:spacing w:after="0"/>
      </w:pPr>
      <w:r>
        <w:lastRenderedPageBreak/>
        <w:t>For this technique to work, w</w:t>
      </w:r>
      <w:r w:rsidR="00C35454" w:rsidRPr="00E929C2">
        <w:t xml:space="preserve">e assume that the sample matrix affects the added </w:t>
      </w:r>
      <w:proofErr w:type="spellStart"/>
      <w:r w:rsidR="00C35454" w:rsidRPr="00E929C2">
        <w:t>analyte</w:t>
      </w:r>
      <w:proofErr w:type="spellEnd"/>
      <w:r w:rsidR="00C35454" w:rsidRPr="00E929C2">
        <w:t xml:space="preserve"> in the same way as it affects the sample </w:t>
      </w:r>
      <w:proofErr w:type="spellStart"/>
      <w:r w:rsidR="00C35454" w:rsidRPr="00E929C2">
        <w:t>analyte</w:t>
      </w:r>
      <w:proofErr w:type="spellEnd"/>
      <w:r w:rsidR="00C35454" w:rsidRPr="00E929C2">
        <w:t>.</w:t>
      </w:r>
      <w:r>
        <w:t xml:space="preserve"> Also, the concentrations of the standards in each flask should be comparable to that of your unknown. On the other hand, the biggest disadvantages of this technique are (i) its relatively large errors (up to 20% </w:t>
      </w:r>
      <w:proofErr w:type="spellStart"/>
      <w:r>
        <w:t>rsd</w:t>
      </w:r>
      <w:proofErr w:type="spellEnd"/>
      <w:r>
        <w:t>!), (ii) it is very time-consuming, (iii) it uses up a lot of your standard.</w:t>
      </w:r>
    </w:p>
    <w:p w:rsidR="00BE45E1" w:rsidRDefault="00BE45E1" w:rsidP="00C35454">
      <w:pPr>
        <w:spacing w:after="0"/>
        <w:rPr>
          <w:b/>
          <w:bCs/>
          <w:u w:val="single"/>
        </w:rPr>
      </w:pPr>
    </w:p>
    <w:p w:rsidR="00BE45E1" w:rsidRDefault="00BE45E1" w:rsidP="00C35454">
      <w:pPr>
        <w:spacing w:after="0"/>
        <w:rPr>
          <w:b/>
          <w:bCs/>
          <w:u w:val="single"/>
        </w:rPr>
      </w:pPr>
      <w:r w:rsidRPr="00BE45E1">
        <w:rPr>
          <w:b/>
          <w:bCs/>
          <w:u w:val="single"/>
        </w:rPr>
        <w:drawing>
          <wp:inline distT="0" distB="0" distL="0" distR="0">
            <wp:extent cx="3005467" cy="1154583"/>
            <wp:effectExtent l="19050" t="0" r="4433" b="0"/>
            <wp:docPr id="3" name="Picture 2" descr="std-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6" descr="std-add"/>
                    <pic:cNvPicPr>
                      <a:picLocks noChangeAspect="1" noChangeArrowheads="1"/>
                    </pic:cNvPicPr>
                  </pic:nvPicPr>
                  <pic:blipFill>
                    <a:blip r:embed="rId6" cstate="print"/>
                    <a:srcRect b="79234"/>
                    <a:stretch>
                      <a:fillRect/>
                    </a:stretch>
                  </pic:blipFill>
                  <pic:spPr bwMode="auto">
                    <a:xfrm>
                      <a:off x="0" y="0"/>
                      <a:ext cx="3005467" cy="1154583"/>
                    </a:xfrm>
                    <a:prstGeom prst="rect">
                      <a:avLst/>
                    </a:prstGeom>
                    <a:noFill/>
                    <a:ln w="9525">
                      <a:noFill/>
                      <a:miter lim="800000"/>
                      <a:headEnd/>
                      <a:tailEnd/>
                    </a:ln>
                  </pic:spPr>
                </pic:pic>
              </a:graphicData>
            </a:graphic>
          </wp:inline>
        </w:drawing>
      </w:r>
    </w:p>
    <w:p w:rsidR="002C5B67" w:rsidRDefault="002C5B67" w:rsidP="00C35454">
      <w:pPr>
        <w:spacing w:after="0"/>
        <w:rPr>
          <w:b/>
          <w:bCs/>
          <w:u w:val="single"/>
        </w:rPr>
      </w:pPr>
      <w:r w:rsidRPr="002C5B67">
        <w:rPr>
          <w:b/>
          <w:bCs/>
          <w:u w:val="single"/>
        </w:rPr>
        <w:drawing>
          <wp:inline distT="0" distB="0" distL="0" distR="0">
            <wp:extent cx="3005467" cy="1154472"/>
            <wp:effectExtent l="19050" t="0" r="4433" b="0"/>
            <wp:docPr id="6" name="Picture 4" descr="std-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6" descr="std-add"/>
                    <pic:cNvPicPr>
                      <a:picLocks noChangeAspect="1" noChangeArrowheads="1"/>
                    </pic:cNvPicPr>
                  </pic:nvPicPr>
                  <pic:blipFill>
                    <a:blip r:embed="rId6" cstate="print"/>
                    <a:srcRect t="20493" b="58743"/>
                    <a:stretch>
                      <a:fillRect/>
                    </a:stretch>
                  </pic:blipFill>
                  <pic:spPr bwMode="auto">
                    <a:xfrm>
                      <a:off x="0" y="0"/>
                      <a:ext cx="3005467" cy="1154472"/>
                    </a:xfrm>
                    <a:prstGeom prst="rect">
                      <a:avLst/>
                    </a:prstGeom>
                    <a:noFill/>
                    <a:ln w="9525">
                      <a:noFill/>
                      <a:miter lim="800000"/>
                      <a:headEnd/>
                      <a:tailEnd/>
                    </a:ln>
                  </pic:spPr>
                </pic:pic>
              </a:graphicData>
            </a:graphic>
          </wp:inline>
        </w:drawing>
      </w:r>
    </w:p>
    <w:p w:rsidR="002C5B67" w:rsidRDefault="002C5B67" w:rsidP="00C35454">
      <w:pPr>
        <w:spacing w:after="0"/>
        <w:rPr>
          <w:b/>
          <w:bCs/>
          <w:u w:val="single"/>
        </w:rPr>
      </w:pPr>
      <w:r w:rsidRPr="002C5B67">
        <w:rPr>
          <w:b/>
          <w:bCs/>
          <w:u w:val="single"/>
        </w:rPr>
        <w:drawing>
          <wp:inline distT="0" distB="0" distL="0" distR="0">
            <wp:extent cx="3005467" cy="1002574"/>
            <wp:effectExtent l="19050" t="0" r="4433" b="0"/>
            <wp:docPr id="5" name="Picture 3" descr="std-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7" descr="std-add"/>
                    <pic:cNvPicPr>
                      <a:picLocks noChangeAspect="1" noChangeArrowheads="1"/>
                    </pic:cNvPicPr>
                  </pic:nvPicPr>
                  <pic:blipFill>
                    <a:blip r:embed="rId6" cstate="print"/>
                    <a:srcRect t="40984" b="40984"/>
                    <a:stretch>
                      <a:fillRect/>
                    </a:stretch>
                  </pic:blipFill>
                  <pic:spPr bwMode="auto">
                    <a:xfrm>
                      <a:off x="0" y="0"/>
                      <a:ext cx="3005467" cy="1002574"/>
                    </a:xfrm>
                    <a:prstGeom prst="rect">
                      <a:avLst/>
                    </a:prstGeom>
                    <a:noFill/>
                    <a:ln w="9525">
                      <a:noFill/>
                      <a:miter lim="800000"/>
                      <a:headEnd/>
                      <a:tailEnd/>
                    </a:ln>
                  </pic:spPr>
                </pic:pic>
              </a:graphicData>
            </a:graphic>
          </wp:inline>
        </w:drawing>
      </w:r>
    </w:p>
    <w:p w:rsidR="002C5B67" w:rsidRDefault="002C5B67" w:rsidP="00C35454">
      <w:pPr>
        <w:spacing w:after="0"/>
        <w:rPr>
          <w:b/>
          <w:bCs/>
          <w:u w:val="single"/>
        </w:rPr>
      </w:pPr>
    </w:p>
    <w:p w:rsidR="002C5B67" w:rsidRDefault="002C5B67" w:rsidP="00C35454">
      <w:pPr>
        <w:spacing w:after="0"/>
        <w:rPr>
          <w:b/>
          <w:bCs/>
          <w:u w:val="single"/>
        </w:rPr>
      </w:pPr>
      <w:r w:rsidRPr="002C5B67">
        <w:rPr>
          <w:b/>
          <w:bCs/>
          <w:u w:val="single"/>
        </w:rPr>
        <w:drawing>
          <wp:inline distT="0" distB="0" distL="0" distR="0">
            <wp:extent cx="4591050" cy="2674620"/>
            <wp:effectExtent l="19050" t="0" r="0" b="0"/>
            <wp:docPr id="7" name="Picture 5" descr="std-add"/>
            <wp:cNvGraphicFramePr/>
            <a:graphic xmlns:a="http://schemas.openxmlformats.org/drawingml/2006/main">
              <a:graphicData uri="http://schemas.openxmlformats.org/drawingml/2006/picture">
                <pic:pic xmlns:pic="http://schemas.openxmlformats.org/drawingml/2006/picture">
                  <pic:nvPicPr>
                    <pic:cNvPr id="5125" name="Picture 6" descr="std-add"/>
                    <pic:cNvPicPr>
                      <a:picLocks noChangeAspect="1" noChangeArrowheads="1"/>
                    </pic:cNvPicPr>
                  </pic:nvPicPr>
                  <pic:blipFill>
                    <a:blip r:embed="rId7" cstate="print"/>
                    <a:srcRect t="64207" b="1366"/>
                    <a:stretch>
                      <a:fillRect/>
                    </a:stretch>
                  </pic:blipFill>
                  <pic:spPr bwMode="auto">
                    <a:xfrm>
                      <a:off x="0" y="0"/>
                      <a:ext cx="4589963" cy="2673987"/>
                    </a:xfrm>
                    <a:prstGeom prst="rect">
                      <a:avLst/>
                    </a:prstGeom>
                    <a:noFill/>
                    <a:ln w="9525">
                      <a:noFill/>
                      <a:miter lim="800000"/>
                      <a:headEnd/>
                      <a:tailEnd/>
                    </a:ln>
                  </pic:spPr>
                </pic:pic>
              </a:graphicData>
            </a:graphic>
          </wp:inline>
        </w:drawing>
      </w:r>
    </w:p>
    <w:p w:rsidR="002C5B67" w:rsidRDefault="002C5B67" w:rsidP="00C35454">
      <w:pPr>
        <w:spacing w:after="0"/>
        <w:rPr>
          <w:b/>
          <w:bCs/>
          <w:u w:val="single"/>
        </w:rPr>
      </w:pPr>
    </w:p>
    <w:p w:rsidR="002C5B67" w:rsidRDefault="002C5B67">
      <w:pPr>
        <w:rPr>
          <w:b/>
          <w:bCs/>
          <w:u w:val="single"/>
        </w:rPr>
      </w:pPr>
      <w:r>
        <w:rPr>
          <w:b/>
          <w:bCs/>
          <w:u w:val="single"/>
        </w:rPr>
        <w:br w:type="page"/>
      </w:r>
    </w:p>
    <w:p w:rsidR="00760FC2" w:rsidRPr="00C35454" w:rsidRDefault="00C35454" w:rsidP="00C35454">
      <w:pPr>
        <w:spacing w:after="0"/>
        <w:rPr>
          <w:b/>
          <w:bCs/>
          <w:u w:val="single"/>
        </w:rPr>
      </w:pPr>
      <w:r w:rsidRPr="00C35454">
        <w:rPr>
          <w:b/>
          <w:bCs/>
          <w:u w:val="single"/>
        </w:rPr>
        <w:lastRenderedPageBreak/>
        <w:t xml:space="preserve">III- </w:t>
      </w:r>
      <w:r w:rsidR="004F6600" w:rsidRPr="00C35454">
        <w:rPr>
          <w:b/>
          <w:bCs/>
          <w:u w:val="single"/>
        </w:rPr>
        <w:t>Internal calibration</w:t>
      </w:r>
    </w:p>
    <w:p w:rsidR="00E80F8B" w:rsidRDefault="00E80F8B" w:rsidP="00C35454">
      <w:pPr>
        <w:spacing w:after="0"/>
      </w:pPr>
      <w:r>
        <w:t xml:space="preserve">This method involves the addition of a known quantity of some element that is chemically similar to the </w:t>
      </w:r>
      <w:proofErr w:type="spellStart"/>
      <w:r>
        <w:t>analyte</w:t>
      </w:r>
      <w:proofErr w:type="spellEnd"/>
      <w:r>
        <w:t xml:space="preserve"> to (a) a solution containing a known quantity of your </w:t>
      </w:r>
      <w:proofErr w:type="spellStart"/>
      <w:r>
        <w:t>analyte</w:t>
      </w:r>
      <w:proofErr w:type="spellEnd"/>
      <w:r>
        <w:t xml:space="preserve"> (i.e. a standard solution), and (b) to all your samples with unknown concentrations of the </w:t>
      </w:r>
      <w:proofErr w:type="spellStart"/>
      <w:r>
        <w:t>analyte</w:t>
      </w:r>
      <w:proofErr w:type="spellEnd"/>
      <w:r>
        <w:t>. This method is useful when:</w:t>
      </w:r>
    </w:p>
    <w:p w:rsidR="0036738C" w:rsidRPr="00760FC2" w:rsidRDefault="00C35454" w:rsidP="00C35454">
      <w:pPr>
        <w:pStyle w:val="ListParagraph"/>
        <w:numPr>
          <w:ilvl w:val="1"/>
          <w:numId w:val="4"/>
        </w:numPr>
        <w:spacing w:after="0"/>
      </w:pPr>
      <w:proofErr w:type="gramStart"/>
      <w:r w:rsidRPr="00760FC2">
        <w:t>the</w:t>
      </w:r>
      <w:proofErr w:type="gramEnd"/>
      <w:r w:rsidRPr="00760FC2">
        <w:t xml:space="preserve"> precise sample volume analyzed is unknown – this is common in gas chromatography.</w:t>
      </w:r>
      <w:r w:rsidR="00E80F8B">
        <w:t xml:space="preserve"> In this case w</w:t>
      </w:r>
      <w:r w:rsidRPr="00760FC2">
        <w:t xml:space="preserve">e assume that the response </w:t>
      </w:r>
      <w:r w:rsidR="00E80F8B">
        <w:t xml:space="preserve">of the instrument </w:t>
      </w:r>
      <w:r w:rsidRPr="00760FC2">
        <w:t xml:space="preserve">to the internal standard is proportional to the response to the </w:t>
      </w:r>
      <w:proofErr w:type="spellStart"/>
      <w:r w:rsidRPr="00760FC2">
        <w:t>analyte</w:t>
      </w:r>
      <w:proofErr w:type="spellEnd"/>
      <w:r w:rsidRPr="00760FC2">
        <w:t>.</w:t>
      </w:r>
    </w:p>
    <w:p w:rsidR="0036738C" w:rsidRPr="00760FC2" w:rsidRDefault="00C35454" w:rsidP="00C35454">
      <w:pPr>
        <w:pStyle w:val="ListParagraph"/>
        <w:numPr>
          <w:ilvl w:val="1"/>
          <w:numId w:val="4"/>
        </w:numPr>
        <w:spacing w:after="0"/>
      </w:pPr>
      <w:r w:rsidRPr="00760FC2">
        <w:t xml:space="preserve">When </w:t>
      </w:r>
      <w:proofErr w:type="spellStart"/>
      <w:r w:rsidRPr="00760FC2">
        <w:t>analyte</w:t>
      </w:r>
      <w:proofErr w:type="spellEnd"/>
      <w:r w:rsidRPr="00760FC2">
        <w:t xml:space="preserve"> might be lost during sample preparation</w:t>
      </w:r>
      <w:r w:rsidR="00E80F8B">
        <w:t>. In this case, w</w:t>
      </w:r>
      <w:r w:rsidRPr="00760FC2">
        <w:t xml:space="preserve">e assume that losses of the internal standard are proportional to losses for the </w:t>
      </w:r>
      <w:proofErr w:type="spellStart"/>
      <w:r w:rsidRPr="00760FC2">
        <w:t>analyte</w:t>
      </w:r>
      <w:proofErr w:type="spellEnd"/>
      <w:r w:rsidRPr="00760FC2">
        <w:t>.</w:t>
      </w:r>
    </w:p>
    <w:p w:rsidR="0036738C" w:rsidRPr="00760FC2" w:rsidRDefault="00C35454" w:rsidP="00C35454">
      <w:pPr>
        <w:spacing w:after="0"/>
      </w:pPr>
      <w:r w:rsidRPr="00760FC2">
        <w:t>It is important that we choose an internal standard that:</w:t>
      </w:r>
    </w:p>
    <w:p w:rsidR="0036738C" w:rsidRPr="00760FC2" w:rsidRDefault="00C35454" w:rsidP="00C35454">
      <w:pPr>
        <w:numPr>
          <w:ilvl w:val="1"/>
          <w:numId w:val="10"/>
        </w:numPr>
        <w:spacing w:after="0"/>
      </w:pPr>
      <w:r w:rsidRPr="00760FC2">
        <w:t xml:space="preserve">Does not interfere with the analysis of the </w:t>
      </w:r>
      <w:proofErr w:type="spellStart"/>
      <w:r w:rsidRPr="00760FC2">
        <w:t>analyte</w:t>
      </w:r>
      <w:proofErr w:type="spellEnd"/>
      <w:r w:rsidRPr="00760FC2">
        <w:t xml:space="preserve"> – does not create matrix effects.</w:t>
      </w:r>
    </w:p>
    <w:p w:rsidR="0036738C" w:rsidRPr="00760FC2" w:rsidRDefault="00C35454" w:rsidP="00C35454">
      <w:pPr>
        <w:numPr>
          <w:ilvl w:val="1"/>
          <w:numId w:val="10"/>
        </w:numPr>
        <w:spacing w:after="0"/>
      </w:pPr>
      <w:r w:rsidRPr="00760FC2">
        <w:t xml:space="preserve">Responds similarly to the </w:t>
      </w:r>
      <w:proofErr w:type="spellStart"/>
      <w:r w:rsidRPr="00760FC2">
        <w:t>analyte</w:t>
      </w:r>
      <w:proofErr w:type="spellEnd"/>
      <w:r w:rsidRPr="00760FC2">
        <w:t xml:space="preserve"> – has a proportional response.</w:t>
      </w:r>
    </w:p>
    <w:p w:rsidR="0036738C" w:rsidRPr="00760FC2" w:rsidRDefault="00C35454" w:rsidP="00C35454">
      <w:pPr>
        <w:numPr>
          <w:ilvl w:val="1"/>
          <w:numId w:val="10"/>
        </w:numPr>
        <w:spacing w:after="0"/>
      </w:pPr>
      <w:r w:rsidRPr="00760FC2">
        <w:t xml:space="preserve">Is chemically similar to the </w:t>
      </w:r>
      <w:proofErr w:type="spellStart"/>
      <w:r w:rsidRPr="00760FC2">
        <w:t>analyte</w:t>
      </w:r>
      <w:proofErr w:type="spellEnd"/>
      <w:r w:rsidRPr="00760FC2">
        <w:t xml:space="preserve"> – if we are doing any sample preparation.  For example, if we are extracting an </w:t>
      </w:r>
      <w:proofErr w:type="spellStart"/>
      <w:r w:rsidRPr="00760FC2">
        <w:t>analyte</w:t>
      </w:r>
      <w:proofErr w:type="spellEnd"/>
      <w:r w:rsidRPr="00760FC2">
        <w:t xml:space="preserve"> that is an alcohol, we should use an alcohol as the internal standard.</w:t>
      </w:r>
    </w:p>
    <w:p w:rsidR="00C35454" w:rsidRPr="00C35454" w:rsidRDefault="00C35454" w:rsidP="00C35454">
      <w:pPr>
        <w:spacing w:after="0"/>
        <w:rPr>
          <w:i/>
          <w:iCs/>
          <w:u w:val="single"/>
        </w:rPr>
      </w:pPr>
      <w:r w:rsidRPr="00C35454">
        <w:rPr>
          <w:i/>
          <w:iCs/>
          <w:u w:val="single"/>
        </w:rPr>
        <w:t>Steps:</w:t>
      </w:r>
    </w:p>
    <w:p w:rsidR="0036738C" w:rsidRPr="00760FC2" w:rsidRDefault="00C35454" w:rsidP="00C35454">
      <w:pPr>
        <w:pStyle w:val="ListParagraph"/>
        <w:numPr>
          <w:ilvl w:val="0"/>
          <w:numId w:val="14"/>
        </w:numPr>
        <w:spacing w:after="0"/>
        <w:ind w:hanging="450"/>
      </w:pPr>
      <w:r>
        <w:t>D</w:t>
      </w:r>
      <w:r w:rsidRPr="00760FC2">
        <w:t>etermine the ratio of the response of the unknown to the response of the internal standard.</w:t>
      </w:r>
      <w:r>
        <w:t xml:space="preserve"> </w:t>
      </w:r>
    </w:p>
    <w:p w:rsidR="0036738C" w:rsidRPr="00760FC2" w:rsidRDefault="00C35454" w:rsidP="00C35454">
      <w:pPr>
        <w:pStyle w:val="ListParagraph"/>
        <w:numPr>
          <w:ilvl w:val="0"/>
          <w:numId w:val="14"/>
        </w:numPr>
        <w:spacing w:after="0"/>
        <w:ind w:hanging="450"/>
      </w:pPr>
      <w:r w:rsidRPr="00760FC2">
        <w:t xml:space="preserve">Analyze a sample that contains a known amount of the </w:t>
      </w:r>
      <w:proofErr w:type="spellStart"/>
      <w:r w:rsidRPr="00760FC2">
        <w:t>analyte</w:t>
      </w:r>
      <w:proofErr w:type="spellEnd"/>
      <w:r w:rsidRPr="00760FC2">
        <w:t xml:space="preserve"> and the internal standard. This is your standard solution.</w:t>
      </w:r>
    </w:p>
    <w:p w:rsidR="00C35454" w:rsidRDefault="00C35454" w:rsidP="00C35454">
      <w:pPr>
        <w:pStyle w:val="ListParagraph"/>
        <w:spacing w:after="0"/>
        <w:ind w:left="1080"/>
      </w:pPr>
    </w:p>
    <w:p w:rsidR="004F6600" w:rsidRDefault="00760FC2" w:rsidP="00C35454">
      <w:pPr>
        <w:pStyle w:val="ListParagraph"/>
        <w:spacing w:after="0"/>
        <w:ind w:left="450"/>
      </w:pPr>
      <w:r w:rsidRPr="00760FC2">
        <w:rPr>
          <w:noProof/>
        </w:rPr>
        <w:drawing>
          <wp:inline distT="0" distB="0" distL="0" distR="0">
            <wp:extent cx="5943600" cy="99060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1295400"/>
                      <a:chOff x="609600" y="3505200"/>
                      <a:chExt cx="7772400" cy="1295400"/>
                    </a:xfrm>
                  </a:grpSpPr>
                  <a:pic>
                    <a:nvPicPr>
                      <a:cNvPr id="0" name="Object 4"/>
                      <a:cNvPicPr>
                        <a:picLocks noChangeAspect="1" noChangeArrowheads="1"/>
                      </a:cNvPicPr>
                    </a:nvPicPr>
                    <a:blipFill>
                      <a:blip r:embed="rId8"/>
                      <a:srcRect/>
                      <a:stretch>
                        <a:fillRect/>
                      </a:stretch>
                    </a:blipFill>
                    <a:spPr bwMode="auto">
                      <a:xfrm>
                        <a:off x="3505200" y="3505200"/>
                        <a:ext cx="2060575" cy="1228725"/>
                      </a:xfrm>
                      <a:prstGeom prst="rect">
                        <a:avLst/>
                      </a:prstGeom>
                      <a:noFill/>
                      <a:ln w="9525">
                        <a:noFill/>
                        <a:miter lim="800000"/>
                        <a:headEnd/>
                        <a:tailEnd/>
                      </a:ln>
                      <a:effectLst/>
                    </a:spPr>
                  </a:pic>
                  <a:sp>
                    <a:nvSpPr>
                      <a:cNvPr id="5125" name="Text Box 5"/>
                      <a:cNvSpPr txBox="1">
                        <a:spLocks noChangeArrowheads="1"/>
                      </a:cNvSpPr>
                    </a:nvSpPr>
                    <a:spPr bwMode="auto">
                      <a:xfrm>
                        <a:off x="6324600" y="3657600"/>
                        <a:ext cx="2057400" cy="9159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a:solidFill>
                                <a:srgbClr val="000000"/>
                              </a:solidFill>
                              <a:cs typeface="Arial" charset="0"/>
                            </a:rPr>
                            <a:t>Actual concentrations in solution (known)</a:t>
                          </a:r>
                        </a:p>
                      </a:txBody>
                      <a:useSpRect/>
                    </a:txSp>
                  </a:sp>
                  <a:sp>
                    <a:nvSpPr>
                      <a:cNvPr id="5126" name="Line 6"/>
                      <a:cNvSpPr>
                        <a:spLocks noChangeShapeType="1"/>
                      </a:cNvSpPr>
                    </a:nvSpPr>
                    <a:spPr bwMode="auto">
                      <a:xfrm flipH="1" flipV="1">
                        <a:off x="5562600" y="3886200"/>
                        <a:ext cx="838200" cy="304800"/>
                      </a:xfrm>
                      <a:prstGeom prst="line">
                        <a:avLst/>
                      </a:prstGeom>
                      <a:noFill/>
                      <a:ln w="19050">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7" name="Line 7"/>
                      <a:cNvSpPr>
                        <a:spLocks noChangeShapeType="1"/>
                      </a:cNvSpPr>
                    </a:nvSpPr>
                    <a:spPr bwMode="auto">
                      <a:xfrm flipH="1">
                        <a:off x="5562600" y="4191000"/>
                        <a:ext cx="838200" cy="228600"/>
                      </a:xfrm>
                      <a:prstGeom prst="line">
                        <a:avLst/>
                      </a:prstGeom>
                      <a:noFill/>
                      <a:ln w="19050">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8" name="Text Box 8"/>
                      <a:cNvSpPr txBox="1">
                        <a:spLocks noChangeArrowheads="1"/>
                      </a:cNvSpPr>
                    </a:nvSpPr>
                    <a:spPr bwMode="auto">
                      <a:xfrm>
                        <a:off x="609600" y="3884613"/>
                        <a:ext cx="2438400" cy="9159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dirty="0">
                              <a:solidFill>
                                <a:srgbClr val="000000"/>
                              </a:solidFill>
                              <a:cs typeface="Arial" charset="0"/>
                            </a:rPr>
                            <a:t>Instrument response to each compound (measured)</a:t>
                          </a:r>
                        </a:p>
                      </a:txBody>
                      <a:useSpRect/>
                    </a:txSp>
                  </a:sp>
                  <a:sp>
                    <a:nvSpPr>
                      <a:cNvPr id="5129" name="Line 9"/>
                      <a:cNvSpPr>
                        <a:spLocks noChangeShapeType="1"/>
                      </a:cNvSpPr>
                    </a:nvSpPr>
                    <a:spPr bwMode="auto">
                      <a:xfrm flipV="1">
                        <a:off x="2971800" y="4038600"/>
                        <a:ext cx="457200" cy="304800"/>
                      </a:xfrm>
                      <a:prstGeom prst="line">
                        <a:avLst/>
                      </a:prstGeom>
                      <a:noFill/>
                      <a:ln w="19050">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0" name="Line 10"/>
                      <a:cNvSpPr>
                        <a:spLocks noChangeShapeType="1"/>
                      </a:cNvSpPr>
                    </a:nvSpPr>
                    <a:spPr bwMode="auto">
                      <a:xfrm>
                        <a:off x="2971800" y="4343400"/>
                        <a:ext cx="533400" cy="76200"/>
                      </a:xfrm>
                      <a:prstGeom prst="line">
                        <a:avLst/>
                      </a:prstGeom>
                      <a:noFill/>
                      <a:ln w="19050">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p w:rsidR="00C35454" w:rsidRDefault="00C35454" w:rsidP="00C35454">
      <w:pPr>
        <w:pStyle w:val="ListParagraph"/>
        <w:spacing w:after="0"/>
        <w:ind w:left="1080"/>
      </w:pPr>
    </w:p>
    <w:p w:rsidR="0036738C" w:rsidRPr="00E80F8B" w:rsidRDefault="00C35454" w:rsidP="00C35454">
      <w:pPr>
        <w:pStyle w:val="ListParagraph"/>
        <w:numPr>
          <w:ilvl w:val="0"/>
          <w:numId w:val="14"/>
        </w:numPr>
        <w:spacing w:after="0"/>
        <w:ind w:hanging="450"/>
      </w:pPr>
      <w:r w:rsidRPr="00E80F8B">
        <w:t xml:space="preserve">Solve for </w:t>
      </w:r>
      <w:r w:rsidRPr="00C35454">
        <w:rPr>
          <w:i/>
          <w:iCs/>
        </w:rPr>
        <w:t>F</w:t>
      </w:r>
      <w:r w:rsidRPr="00E80F8B">
        <w:t xml:space="preserve">, the response factor.  The response factor is </w:t>
      </w:r>
      <w:r w:rsidRPr="00C35454">
        <w:rPr>
          <w:u w:val="single"/>
        </w:rPr>
        <w:t>constant</w:t>
      </w:r>
      <w:r w:rsidRPr="00E80F8B">
        <w:t xml:space="preserve"> for any two compounds analyzed on the same instrument.</w:t>
      </w:r>
    </w:p>
    <w:p w:rsidR="0036738C" w:rsidRDefault="00C35454" w:rsidP="00C35454">
      <w:pPr>
        <w:pStyle w:val="ListParagraph"/>
        <w:numPr>
          <w:ilvl w:val="0"/>
          <w:numId w:val="14"/>
        </w:numPr>
        <w:spacing w:after="0"/>
        <w:ind w:hanging="450"/>
      </w:pPr>
      <w:r w:rsidRPr="00E80F8B">
        <w:t xml:space="preserve">Add a known amount of internal standard to the unknown sample that contains the </w:t>
      </w:r>
      <w:proofErr w:type="spellStart"/>
      <w:r w:rsidRPr="00E80F8B">
        <w:t>analyte</w:t>
      </w:r>
      <w:proofErr w:type="spellEnd"/>
      <w:r w:rsidRPr="00E80F8B">
        <w:t>.</w:t>
      </w:r>
    </w:p>
    <w:p w:rsidR="00C35454" w:rsidRDefault="00C35454" w:rsidP="00C35454">
      <w:pPr>
        <w:pStyle w:val="ListParagraph"/>
        <w:numPr>
          <w:ilvl w:val="0"/>
          <w:numId w:val="14"/>
        </w:numPr>
        <w:spacing w:after="0"/>
        <w:ind w:hanging="450"/>
      </w:pPr>
      <w:r w:rsidRPr="00E80F8B">
        <w:t>Analyze this solution.</w:t>
      </w:r>
    </w:p>
    <w:p w:rsidR="00C35454" w:rsidRDefault="00C35454" w:rsidP="00C35454">
      <w:pPr>
        <w:pStyle w:val="ListParagraph"/>
        <w:numPr>
          <w:ilvl w:val="0"/>
          <w:numId w:val="14"/>
        </w:numPr>
        <w:spacing w:after="0"/>
        <w:ind w:hanging="450"/>
      </w:pPr>
      <w:r w:rsidRPr="00E80F8B">
        <w:t xml:space="preserve">[X] </w:t>
      </w:r>
      <w:proofErr w:type="gramStart"/>
      <w:r w:rsidRPr="00E80F8B">
        <w:t>is</w:t>
      </w:r>
      <w:proofErr w:type="gramEnd"/>
      <w:r w:rsidRPr="00E80F8B">
        <w:t xml:space="preserve"> the only unknown quantity, so we can solve for it.  Remember to account for dilutions.</w:t>
      </w:r>
      <w:r w:rsidRPr="00C35454">
        <w:t xml:space="preserve"> </w:t>
      </w:r>
    </w:p>
    <w:p w:rsidR="00C35454" w:rsidRDefault="00C35454" w:rsidP="00C35454">
      <w:pPr>
        <w:spacing w:after="0"/>
      </w:pPr>
    </w:p>
    <w:p w:rsidR="0036738C" w:rsidRPr="00E80F8B" w:rsidRDefault="00C35454" w:rsidP="00C35454">
      <w:pPr>
        <w:pStyle w:val="ListParagraph"/>
        <w:spacing w:after="0"/>
        <w:ind w:left="360"/>
      </w:pPr>
      <w:r w:rsidRPr="00C35454">
        <w:rPr>
          <w:noProof/>
        </w:rPr>
        <w:lastRenderedPageBreak/>
        <w:drawing>
          <wp:inline distT="0" distB="0" distL="0" distR="0">
            <wp:extent cx="5943600" cy="1706880"/>
            <wp:effectExtent l="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96200" cy="2209800"/>
                      <a:chOff x="1447800" y="2667000"/>
                      <a:chExt cx="7696200" cy="2209800"/>
                    </a:xfrm>
                  </a:grpSpPr>
                  <a:pic>
                    <a:nvPicPr>
                      <a:cNvPr id="0" name="Object 4"/>
                      <a:cNvPicPr>
                        <a:picLocks noChangeAspect="1" noChangeArrowheads="1"/>
                      </a:cNvPicPr>
                    </a:nvPicPr>
                    <a:blipFill>
                      <a:blip r:embed="rId8"/>
                      <a:srcRect/>
                      <a:stretch>
                        <a:fillRect/>
                      </a:stretch>
                    </a:blipFill>
                    <a:spPr bwMode="auto">
                      <a:xfrm>
                        <a:off x="4340225" y="3505200"/>
                        <a:ext cx="2060575" cy="1228725"/>
                      </a:xfrm>
                      <a:prstGeom prst="rect">
                        <a:avLst/>
                      </a:prstGeom>
                      <a:noFill/>
                      <a:ln w="9525">
                        <a:noFill/>
                        <a:miter lim="800000"/>
                        <a:headEnd/>
                        <a:tailEnd/>
                      </a:ln>
                      <a:effectLst/>
                    </a:spPr>
                  </a:pic>
                  <a:sp>
                    <a:nvSpPr>
                      <a:cNvPr id="6149" name="Text Box 5"/>
                      <a:cNvSpPr txBox="1">
                        <a:spLocks noChangeArrowheads="1"/>
                      </a:cNvSpPr>
                    </a:nvSpPr>
                    <a:spPr bwMode="auto">
                      <a:xfrm>
                        <a:off x="1447800" y="3657600"/>
                        <a:ext cx="2057400" cy="9159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dirty="0">
                              <a:solidFill>
                                <a:srgbClr val="000000"/>
                              </a:solidFill>
                              <a:cs typeface="Arial" charset="0"/>
                            </a:rPr>
                            <a:t>Instrument response to each compound</a:t>
                          </a:r>
                        </a:p>
                      </a:txBody>
                      <a:useSpRect/>
                    </a:txSp>
                  </a:sp>
                  <a:sp>
                    <a:nvSpPr>
                      <a:cNvPr id="6150" name="Line 6"/>
                      <a:cNvSpPr>
                        <a:spLocks noChangeShapeType="1"/>
                      </a:cNvSpPr>
                    </a:nvSpPr>
                    <a:spPr bwMode="auto">
                      <a:xfrm flipV="1">
                        <a:off x="3505200" y="3886200"/>
                        <a:ext cx="609600" cy="228600"/>
                      </a:xfrm>
                      <a:prstGeom prst="line">
                        <a:avLst/>
                      </a:prstGeom>
                      <a:noFill/>
                      <a:ln w="19050">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151" name="Line 7"/>
                      <a:cNvSpPr>
                        <a:spLocks noChangeShapeType="1"/>
                      </a:cNvSpPr>
                    </a:nvSpPr>
                    <a:spPr bwMode="auto">
                      <a:xfrm>
                        <a:off x="3505200" y="4114800"/>
                        <a:ext cx="609600" cy="228600"/>
                      </a:xfrm>
                      <a:prstGeom prst="line">
                        <a:avLst/>
                      </a:prstGeom>
                      <a:noFill/>
                      <a:ln w="19050">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152" name="Text Box 8"/>
                      <a:cNvSpPr txBox="1">
                        <a:spLocks noChangeArrowheads="1"/>
                      </a:cNvSpPr>
                    </a:nvSpPr>
                    <a:spPr bwMode="auto">
                      <a:xfrm>
                        <a:off x="5257800" y="2667000"/>
                        <a:ext cx="2667000" cy="641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a:solidFill>
                                <a:srgbClr val="000000"/>
                              </a:solidFill>
                              <a:cs typeface="Arial" charset="0"/>
                            </a:rPr>
                            <a:t>Determined </a:t>
                          </a:r>
                          <a:r>
                            <a:rPr lang="en-US" i="1">
                              <a:solidFill>
                                <a:srgbClr val="000000"/>
                              </a:solidFill>
                              <a:cs typeface="Arial" charset="0"/>
                            </a:rPr>
                            <a:t>F</a:t>
                          </a:r>
                          <a:r>
                            <a:rPr lang="en-US">
                              <a:solidFill>
                                <a:srgbClr val="000000"/>
                              </a:solidFill>
                              <a:cs typeface="Arial" charset="0"/>
                            </a:rPr>
                            <a:t> using our standard solution</a:t>
                          </a:r>
                        </a:p>
                      </a:txBody>
                      <a:useSpRect/>
                    </a:txSp>
                  </a:sp>
                  <a:sp>
                    <a:nvSpPr>
                      <a:cNvPr id="6153" name="Line 9"/>
                      <a:cNvSpPr>
                        <a:spLocks noChangeShapeType="1"/>
                      </a:cNvSpPr>
                    </a:nvSpPr>
                    <a:spPr bwMode="auto">
                      <a:xfrm flipH="1">
                        <a:off x="5562600" y="3276600"/>
                        <a:ext cx="76200" cy="457200"/>
                      </a:xfrm>
                      <a:prstGeom prst="line">
                        <a:avLst/>
                      </a:prstGeom>
                      <a:noFill/>
                      <a:ln w="19050">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154" name="Text Box 10"/>
                      <a:cNvSpPr txBox="1">
                        <a:spLocks noChangeArrowheads="1"/>
                      </a:cNvSpPr>
                    </a:nvSpPr>
                    <a:spPr bwMode="auto">
                      <a:xfrm>
                        <a:off x="6477000" y="4235450"/>
                        <a:ext cx="2667000" cy="641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a:solidFill>
                                <a:srgbClr val="000000"/>
                              </a:solidFill>
                              <a:cs typeface="Arial" charset="0"/>
                            </a:rPr>
                            <a:t>We added a known amount of the standard</a:t>
                          </a:r>
                        </a:p>
                      </a:txBody>
                      <a:useSpRect/>
                    </a:txSp>
                  </a:sp>
                  <a:sp>
                    <a:nvSpPr>
                      <a:cNvPr id="6155" name="Line 11"/>
                      <a:cNvSpPr>
                        <a:spLocks noChangeShapeType="1"/>
                      </a:cNvSpPr>
                    </a:nvSpPr>
                    <a:spPr bwMode="auto">
                      <a:xfrm flipH="1">
                        <a:off x="6324600" y="4419600"/>
                        <a:ext cx="381000" cy="0"/>
                      </a:xfrm>
                      <a:prstGeom prst="line">
                        <a:avLst/>
                      </a:prstGeom>
                      <a:noFill/>
                      <a:ln w="19050">
                        <a:solidFill>
                          <a:srgbClr val="000000"/>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p w:rsidR="004F6600" w:rsidRDefault="004F6600" w:rsidP="00C35454">
      <w:pPr>
        <w:spacing w:after="0"/>
      </w:pPr>
    </w:p>
    <w:p w:rsidR="002C5B67" w:rsidRDefault="002C5B67" w:rsidP="00C35454">
      <w:pPr>
        <w:spacing w:after="0"/>
      </w:pPr>
    </w:p>
    <w:p w:rsidR="002C5B67" w:rsidRDefault="002C5B67" w:rsidP="00C35454">
      <w:pPr>
        <w:spacing w:after="0"/>
      </w:pPr>
      <w:r w:rsidRPr="002C5B67">
        <w:drawing>
          <wp:inline distT="0" distB="0" distL="0" distR="0">
            <wp:extent cx="3267075" cy="3302000"/>
            <wp:effectExtent l="19050" t="0" r="9525" b="0"/>
            <wp:docPr id="8" name="Picture 6" descr="int-std"/>
            <wp:cNvGraphicFramePr/>
            <a:graphic xmlns:a="http://schemas.openxmlformats.org/drawingml/2006/main">
              <a:graphicData uri="http://schemas.openxmlformats.org/drawingml/2006/picture">
                <pic:pic xmlns:pic="http://schemas.openxmlformats.org/drawingml/2006/picture">
                  <pic:nvPicPr>
                    <pic:cNvPr id="6150" name="Picture 6" descr="int-std"/>
                    <pic:cNvPicPr>
                      <a:picLocks noChangeAspect="1" noChangeArrowheads="1"/>
                    </pic:cNvPicPr>
                  </pic:nvPicPr>
                  <pic:blipFill>
                    <a:blip r:embed="rId9"/>
                    <a:srcRect t="6049" b="3226"/>
                    <a:stretch>
                      <a:fillRect/>
                    </a:stretch>
                  </pic:blipFill>
                  <pic:spPr bwMode="auto">
                    <a:xfrm>
                      <a:off x="0" y="0"/>
                      <a:ext cx="3267075" cy="3302000"/>
                    </a:xfrm>
                    <a:prstGeom prst="rect">
                      <a:avLst/>
                    </a:prstGeom>
                    <a:noFill/>
                    <a:ln w="9525">
                      <a:noFill/>
                      <a:miter lim="800000"/>
                      <a:headEnd/>
                      <a:tailEnd/>
                    </a:ln>
                  </pic:spPr>
                </pic:pic>
              </a:graphicData>
            </a:graphic>
          </wp:inline>
        </w:drawing>
      </w:r>
    </w:p>
    <w:sectPr w:rsidR="002C5B67" w:rsidSect="00565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4493"/>
    <w:multiLevelType w:val="hybridMultilevel"/>
    <w:tmpl w:val="F370A1B0"/>
    <w:lvl w:ilvl="0" w:tplc="86DC28B2">
      <w:start w:val="1"/>
      <w:numFmt w:val="bullet"/>
      <w:lvlText w:val="•"/>
      <w:lvlJc w:val="left"/>
      <w:pPr>
        <w:tabs>
          <w:tab w:val="num" w:pos="720"/>
        </w:tabs>
        <w:ind w:left="720" w:hanging="360"/>
      </w:pPr>
      <w:rPr>
        <w:rFonts w:ascii="Times New Roman" w:hAnsi="Times New Roman" w:hint="default"/>
      </w:rPr>
    </w:lvl>
    <w:lvl w:ilvl="1" w:tplc="B80C53C4">
      <w:start w:val="1049"/>
      <w:numFmt w:val="bullet"/>
      <w:lvlText w:val="–"/>
      <w:lvlJc w:val="left"/>
      <w:pPr>
        <w:tabs>
          <w:tab w:val="num" w:pos="1440"/>
        </w:tabs>
        <w:ind w:left="1440" w:hanging="360"/>
      </w:pPr>
      <w:rPr>
        <w:rFonts w:ascii="Times New Roman" w:hAnsi="Times New Roman" w:hint="default"/>
      </w:rPr>
    </w:lvl>
    <w:lvl w:ilvl="2" w:tplc="0FCC67BA">
      <w:start w:val="1049"/>
      <w:numFmt w:val="bullet"/>
      <w:lvlText w:val="•"/>
      <w:lvlJc w:val="left"/>
      <w:pPr>
        <w:tabs>
          <w:tab w:val="num" w:pos="2160"/>
        </w:tabs>
        <w:ind w:left="2160" w:hanging="360"/>
      </w:pPr>
      <w:rPr>
        <w:rFonts w:ascii="Times New Roman" w:hAnsi="Times New Roman" w:hint="default"/>
      </w:rPr>
    </w:lvl>
    <w:lvl w:ilvl="3" w:tplc="EC065324" w:tentative="1">
      <w:start w:val="1"/>
      <w:numFmt w:val="bullet"/>
      <w:lvlText w:val="•"/>
      <w:lvlJc w:val="left"/>
      <w:pPr>
        <w:tabs>
          <w:tab w:val="num" w:pos="2880"/>
        </w:tabs>
        <w:ind w:left="2880" w:hanging="360"/>
      </w:pPr>
      <w:rPr>
        <w:rFonts w:ascii="Times New Roman" w:hAnsi="Times New Roman" w:hint="default"/>
      </w:rPr>
    </w:lvl>
    <w:lvl w:ilvl="4" w:tplc="1E0ABBE0" w:tentative="1">
      <w:start w:val="1"/>
      <w:numFmt w:val="bullet"/>
      <w:lvlText w:val="•"/>
      <w:lvlJc w:val="left"/>
      <w:pPr>
        <w:tabs>
          <w:tab w:val="num" w:pos="3600"/>
        </w:tabs>
        <w:ind w:left="3600" w:hanging="360"/>
      </w:pPr>
      <w:rPr>
        <w:rFonts w:ascii="Times New Roman" w:hAnsi="Times New Roman" w:hint="default"/>
      </w:rPr>
    </w:lvl>
    <w:lvl w:ilvl="5" w:tplc="340C19BC" w:tentative="1">
      <w:start w:val="1"/>
      <w:numFmt w:val="bullet"/>
      <w:lvlText w:val="•"/>
      <w:lvlJc w:val="left"/>
      <w:pPr>
        <w:tabs>
          <w:tab w:val="num" w:pos="4320"/>
        </w:tabs>
        <w:ind w:left="4320" w:hanging="360"/>
      </w:pPr>
      <w:rPr>
        <w:rFonts w:ascii="Times New Roman" w:hAnsi="Times New Roman" w:hint="default"/>
      </w:rPr>
    </w:lvl>
    <w:lvl w:ilvl="6" w:tplc="8D64A7B6" w:tentative="1">
      <w:start w:val="1"/>
      <w:numFmt w:val="bullet"/>
      <w:lvlText w:val="•"/>
      <w:lvlJc w:val="left"/>
      <w:pPr>
        <w:tabs>
          <w:tab w:val="num" w:pos="5040"/>
        </w:tabs>
        <w:ind w:left="5040" w:hanging="360"/>
      </w:pPr>
      <w:rPr>
        <w:rFonts w:ascii="Times New Roman" w:hAnsi="Times New Roman" w:hint="default"/>
      </w:rPr>
    </w:lvl>
    <w:lvl w:ilvl="7" w:tplc="7A1041DE" w:tentative="1">
      <w:start w:val="1"/>
      <w:numFmt w:val="bullet"/>
      <w:lvlText w:val="•"/>
      <w:lvlJc w:val="left"/>
      <w:pPr>
        <w:tabs>
          <w:tab w:val="num" w:pos="5760"/>
        </w:tabs>
        <w:ind w:left="5760" w:hanging="360"/>
      </w:pPr>
      <w:rPr>
        <w:rFonts w:ascii="Times New Roman" w:hAnsi="Times New Roman" w:hint="default"/>
      </w:rPr>
    </w:lvl>
    <w:lvl w:ilvl="8" w:tplc="3FA2B0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BF12C3"/>
    <w:multiLevelType w:val="hybridMultilevel"/>
    <w:tmpl w:val="26DE72E6"/>
    <w:lvl w:ilvl="0" w:tplc="26F60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33536"/>
    <w:multiLevelType w:val="hybridMultilevel"/>
    <w:tmpl w:val="D7264FD2"/>
    <w:lvl w:ilvl="0" w:tplc="280240EC">
      <w:start w:val="1"/>
      <w:numFmt w:val="bullet"/>
      <w:lvlText w:val="–"/>
      <w:lvlJc w:val="left"/>
      <w:pPr>
        <w:tabs>
          <w:tab w:val="num" w:pos="720"/>
        </w:tabs>
        <w:ind w:left="720" w:hanging="360"/>
      </w:pPr>
      <w:rPr>
        <w:rFonts w:ascii="Times New Roman" w:hAnsi="Times New Roman" w:hint="default"/>
      </w:rPr>
    </w:lvl>
    <w:lvl w:ilvl="1" w:tplc="C038DB6C">
      <w:start w:val="1"/>
      <w:numFmt w:val="lowerRoman"/>
      <w:lvlText w:val="(%2)"/>
      <w:lvlJc w:val="left"/>
      <w:pPr>
        <w:tabs>
          <w:tab w:val="num" w:pos="1440"/>
        </w:tabs>
        <w:ind w:left="1440" w:hanging="360"/>
      </w:pPr>
      <w:rPr>
        <w:rFonts w:ascii="Arial" w:eastAsiaTheme="minorHAnsi" w:hAnsi="Arial" w:cs="Arial"/>
      </w:rPr>
    </w:lvl>
    <w:lvl w:ilvl="2" w:tplc="369085B4">
      <w:start w:val="1121"/>
      <w:numFmt w:val="bullet"/>
      <w:lvlText w:val="•"/>
      <w:lvlJc w:val="left"/>
      <w:pPr>
        <w:tabs>
          <w:tab w:val="num" w:pos="2160"/>
        </w:tabs>
        <w:ind w:left="2160" w:hanging="360"/>
      </w:pPr>
      <w:rPr>
        <w:rFonts w:ascii="Times New Roman" w:hAnsi="Times New Roman" w:hint="default"/>
      </w:rPr>
    </w:lvl>
    <w:lvl w:ilvl="3" w:tplc="AEA8D7E0" w:tentative="1">
      <w:start w:val="1"/>
      <w:numFmt w:val="bullet"/>
      <w:lvlText w:val="–"/>
      <w:lvlJc w:val="left"/>
      <w:pPr>
        <w:tabs>
          <w:tab w:val="num" w:pos="2880"/>
        </w:tabs>
        <w:ind w:left="2880" w:hanging="360"/>
      </w:pPr>
      <w:rPr>
        <w:rFonts w:ascii="Times New Roman" w:hAnsi="Times New Roman" w:hint="default"/>
      </w:rPr>
    </w:lvl>
    <w:lvl w:ilvl="4" w:tplc="2910986E" w:tentative="1">
      <w:start w:val="1"/>
      <w:numFmt w:val="bullet"/>
      <w:lvlText w:val="–"/>
      <w:lvlJc w:val="left"/>
      <w:pPr>
        <w:tabs>
          <w:tab w:val="num" w:pos="3600"/>
        </w:tabs>
        <w:ind w:left="3600" w:hanging="360"/>
      </w:pPr>
      <w:rPr>
        <w:rFonts w:ascii="Times New Roman" w:hAnsi="Times New Roman" w:hint="default"/>
      </w:rPr>
    </w:lvl>
    <w:lvl w:ilvl="5" w:tplc="3DC409CA" w:tentative="1">
      <w:start w:val="1"/>
      <w:numFmt w:val="bullet"/>
      <w:lvlText w:val="–"/>
      <w:lvlJc w:val="left"/>
      <w:pPr>
        <w:tabs>
          <w:tab w:val="num" w:pos="4320"/>
        </w:tabs>
        <w:ind w:left="4320" w:hanging="360"/>
      </w:pPr>
      <w:rPr>
        <w:rFonts w:ascii="Times New Roman" w:hAnsi="Times New Roman" w:hint="default"/>
      </w:rPr>
    </w:lvl>
    <w:lvl w:ilvl="6" w:tplc="F82C3620" w:tentative="1">
      <w:start w:val="1"/>
      <w:numFmt w:val="bullet"/>
      <w:lvlText w:val="–"/>
      <w:lvlJc w:val="left"/>
      <w:pPr>
        <w:tabs>
          <w:tab w:val="num" w:pos="5040"/>
        </w:tabs>
        <w:ind w:left="5040" w:hanging="360"/>
      </w:pPr>
      <w:rPr>
        <w:rFonts w:ascii="Times New Roman" w:hAnsi="Times New Roman" w:hint="default"/>
      </w:rPr>
    </w:lvl>
    <w:lvl w:ilvl="7" w:tplc="DC88F0B0" w:tentative="1">
      <w:start w:val="1"/>
      <w:numFmt w:val="bullet"/>
      <w:lvlText w:val="–"/>
      <w:lvlJc w:val="left"/>
      <w:pPr>
        <w:tabs>
          <w:tab w:val="num" w:pos="5760"/>
        </w:tabs>
        <w:ind w:left="5760" w:hanging="360"/>
      </w:pPr>
      <w:rPr>
        <w:rFonts w:ascii="Times New Roman" w:hAnsi="Times New Roman" w:hint="default"/>
      </w:rPr>
    </w:lvl>
    <w:lvl w:ilvl="8" w:tplc="24CC1B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72764E"/>
    <w:multiLevelType w:val="hybridMultilevel"/>
    <w:tmpl w:val="C3CC1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783BF2"/>
    <w:multiLevelType w:val="hybridMultilevel"/>
    <w:tmpl w:val="D4DA5A02"/>
    <w:lvl w:ilvl="0" w:tplc="280240EC">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369085B4">
      <w:start w:val="1121"/>
      <w:numFmt w:val="bullet"/>
      <w:lvlText w:val="•"/>
      <w:lvlJc w:val="left"/>
      <w:pPr>
        <w:tabs>
          <w:tab w:val="num" w:pos="2160"/>
        </w:tabs>
        <w:ind w:left="2160" w:hanging="360"/>
      </w:pPr>
      <w:rPr>
        <w:rFonts w:ascii="Times New Roman" w:hAnsi="Times New Roman" w:hint="default"/>
      </w:rPr>
    </w:lvl>
    <w:lvl w:ilvl="3" w:tplc="AEA8D7E0" w:tentative="1">
      <w:start w:val="1"/>
      <w:numFmt w:val="bullet"/>
      <w:lvlText w:val="–"/>
      <w:lvlJc w:val="left"/>
      <w:pPr>
        <w:tabs>
          <w:tab w:val="num" w:pos="2880"/>
        </w:tabs>
        <w:ind w:left="2880" w:hanging="360"/>
      </w:pPr>
      <w:rPr>
        <w:rFonts w:ascii="Times New Roman" w:hAnsi="Times New Roman" w:hint="default"/>
      </w:rPr>
    </w:lvl>
    <w:lvl w:ilvl="4" w:tplc="2910986E" w:tentative="1">
      <w:start w:val="1"/>
      <w:numFmt w:val="bullet"/>
      <w:lvlText w:val="–"/>
      <w:lvlJc w:val="left"/>
      <w:pPr>
        <w:tabs>
          <w:tab w:val="num" w:pos="3600"/>
        </w:tabs>
        <w:ind w:left="3600" w:hanging="360"/>
      </w:pPr>
      <w:rPr>
        <w:rFonts w:ascii="Times New Roman" w:hAnsi="Times New Roman" w:hint="default"/>
      </w:rPr>
    </w:lvl>
    <w:lvl w:ilvl="5" w:tplc="3DC409CA" w:tentative="1">
      <w:start w:val="1"/>
      <w:numFmt w:val="bullet"/>
      <w:lvlText w:val="–"/>
      <w:lvlJc w:val="left"/>
      <w:pPr>
        <w:tabs>
          <w:tab w:val="num" w:pos="4320"/>
        </w:tabs>
        <w:ind w:left="4320" w:hanging="360"/>
      </w:pPr>
      <w:rPr>
        <w:rFonts w:ascii="Times New Roman" w:hAnsi="Times New Roman" w:hint="default"/>
      </w:rPr>
    </w:lvl>
    <w:lvl w:ilvl="6" w:tplc="F82C3620" w:tentative="1">
      <w:start w:val="1"/>
      <w:numFmt w:val="bullet"/>
      <w:lvlText w:val="–"/>
      <w:lvlJc w:val="left"/>
      <w:pPr>
        <w:tabs>
          <w:tab w:val="num" w:pos="5040"/>
        </w:tabs>
        <w:ind w:left="5040" w:hanging="360"/>
      </w:pPr>
      <w:rPr>
        <w:rFonts w:ascii="Times New Roman" w:hAnsi="Times New Roman" w:hint="default"/>
      </w:rPr>
    </w:lvl>
    <w:lvl w:ilvl="7" w:tplc="DC88F0B0" w:tentative="1">
      <w:start w:val="1"/>
      <w:numFmt w:val="bullet"/>
      <w:lvlText w:val="–"/>
      <w:lvlJc w:val="left"/>
      <w:pPr>
        <w:tabs>
          <w:tab w:val="num" w:pos="5760"/>
        </w:tabs>
        <w:ind w:left="5760" w:hanging="360"/>
      </w:pPr>
      <w:rPr>
        <w:rFonts w:ascii="Times New Roman" w:hAnsi="Times New Roman" w:hint="default"/>
      </w:rPr>
    </w:lvl>
    <w:lvl w:ilvl="8" w:tplc="24CC1B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CEC7D58"/>
    <w:multiLevelType w:val="hybridMultilevel"/>
    <w:tmpl w:val="FF924DBE"/>
    <w:lvl w:ilvl="0" w:tplc="B1F22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7733BC"/>
    <w:multiLevelType w:val="hybridMultilevel"/>
    <w:tmpl w:val="F49A6DAE"/>
    <w:lvl w:ilvl="0" w:tplc="EF7857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77CF7"/>
    <w:multiLevelType w:val="hybridMultilevel"/>
    <w:tmpl w:val="DC68208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30F5B"/>
    <w:multiLevelType w:val="hybridMultilevel"/>
    <w:tmpl w:val="90E41F98"/>
    <w:lvl w:ilvl="0" w:tplc="8F227A50">
      <w:start w:val="1"/>
      <w:numFmt w:val="bullet"/>
      <w:lvlText w:val="•"/>
      <w:lvlJc w:val="left"/>
      <w:pPr>
        <w:tabs>
          <w:tab w:val="num" w:pos="720"/>
        </w:tabs>
        <w:ind w:left="720" w:hanging="360"/>
      </w:pPr>
      <w:rPr>
        <w:rFonts w:ascii="Times New Roman" w:hAnsi="Times New Roman" w:hint="default"/>
      </w:rPr>
    </w:lvl>
    <w:lvl w:ilvl="1" w:tplc="E4842286">
      <w:start w:val="1121"/>
      <w:numFmt w:val="bullet"/>
      <w:lvlText w:val="–"/>
      <w:lvlJc w:val="left"/>
      <w:pPr>
        <w:tabs>
          <w:tab w:val="num" w:pos="1440"/>
        </w:tabs>
        <w:ind w:left="1440" w:hanging="360"/>
      </w:pPr>
      <w:rPr>
        <w:rFonts w:ascii="Times New Roman" w:hAnsi="Times New Roman" w:hint="default"/>
      </w:rPr>
    </w:lvl>
    <w:lvl w:ilvl="2" w:tplc="CD6C309A" w:tentative="1">
      <w:start w:val="1"/>
      <w:numFmt w:val="bullet"/>
      <w:lvlText w:val="•"/>
      <w:lvlJc w:val="left"/>
      <w:pPr>
        <w:tabs>
          <w:tab w:val="num" w:pos="2160"/>
        </w:tabs>
        <w:ind w:left="2160" w:hanging="360"/>
      </w:pPr>
      <w:rPr>
        <w:rFonts w:ascii="Times New Roman" w:hAnsi="Times New Roman" w:hint="default"/>
      </w:rPr>
    </w:lvl>
    <w:lvl w:ilvl="3" w:tplc="1116D938" w:tentative="1">
      <w:start w:val="1"/>
      <w:numFmt w:val="bullet"/>
      <w:lvlText w:val="•"/>
      <w:lvlJc w:val="left"/>
      <w:pPr>
        <w:tabs>
          <w:tab w:val="num" w:pos="2880"/>
        </w:tabs>
        <w:ind w:left="2880" w:hanging="360"/>
      </w:pPr>
      <w:rPr>
        <w:rFonts w:ascii="Times New Roman" w:hAnsi="Times New Roman" w:hint="default"/>
      </w:rPr>
    </w:lvl>
    <w:lvl w:ilvl="4" w:tplc="C3EE2C36" w:tentative="1">
      <w:start w:val="1"/>
      <w:numFmt w:val="bullet"/>
      <w:lvlText w:val="•"/>
      <w:lvlJc w:val="left"/>
      <w:pPr>
        <w:tabs>
          <w:tab w:val="num" w:pos="3600"/>
        </w:tabs>
        <w:ind w:left="3600" w:hanging="360"/>
      </w:pPr>
      <w:rPr>
        <w:rFonts w:ascii="Times New Roman" w:hAnsi="Times New Roman" w:hint="default"/>
      </w:rPr>
    </w:lvl>
    <w:lvl w:ilvl="5" w:tplc="75E2D14A" w:tentative="1">
      <w:start w:val="1"/>
      <w:numFmt w:val="bullet"/>
      <w:lvlText w:val="•"/>
      <w:lvlJc w:val="left"/>
      <w:pPr>
        <w:tabs>
          <w:tab w:val="num" w:pos="4320"/>
        </w:tabs>
        <w:ind w:left="4320" w:hanging="360"/>
      </w:pPr>
      <w:rPr>
        <w:rFonts w:ascii="Times New Roman" w:hAnsi="Times New Roman" w:hint="default"/>
      </w:rPr>
    </w:lvl>
    <w:lvl w:ilvl="6" w:tplc="7A0237FE" w:tentative="1">
      <w:start w:val="1"/>
      <w:numFmt w:val="bullet"/>
      <w:lvlText w:val="•"/>
      <w:lvlJc w:val="left"/>
      <w:pPr>
        <w:tabs>
          <w:tab w:val="num" w:pos="5040"/>
        </w:tabs>
        <w:ind w:left="5040" w:hanging="360"/>
      </w:pPr>
      <w:rPr>
        <w:rFonts w:ascii="Times New Roman" w:hAnsi="Times New Roman" w:hint="default"/>
      </w:rPr>
    </w:lvl>
    <w:lvl w:ilvl="7" w:tplc="52ACF99C" w:tentative="1">
      <w:start w:val="1"/>
      <w:numFmt w:val="bullet"/>
      <w:lvlText w:val="•"/>
      <w:lvlJc w:val="left"/>
      <w:pPr>
        <w:tabs>
          <w:tab w:val="num" w:pos="5760"/>
        </w:tabs>
        <w:ind w:left="5760" w:hanging="360"/>
      </w:pPr>
      <w:rPr>
        <w:rFonts w:ascii="Times New Roman" w:hAnsi="Times New Roman" w:hint="default"/>
      </w:rPr>
    </w:lvl>
    <w:lvl w:ilvl="8" w:tplc="6A9EC5A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36B06B6"/>
    <w:multiLevelType w:val="hybridMultilevel"/>
    <w:tmpl w:val="607CD49A"/>
    <w:lvl w:ilvl="0" w:tplc="D85AA71A">
      <w:start w:val="1"/>
      <w:numFmt w:val="bullet"/>
      <w:lvlText w:val="•"/>
      <w:lvlJc w:val="left"/>
      <w:pPr>
        <w:tabs>
          <w:tab w:val="num" w:pos="720"/>
        </w:tabs>
        <w:ind w:left="720" w:hanging="360"/>
      </w:pPr>
      <w:rPr>
        <w:rFonts w:ascii="Times New Roman" w:hAnsi="Times New Roman" w:hint="default"/>
      </w:rPr>
    </w:lvl>
    <w:lvl w:ilvl="1" w:tplc="31AC0E00" w:tentative="1">
      <w:start w:val="1"/>
      <w:numFmt w:val="bullet"/>
      <w:lvlText w:val="•"/>
      <w:lvlJc w:val="left"/>
      <w:pPr>
        <w:tabs>
          <w:tab w:val="num" w:pos="1440"/>
        </w:tabs>
        <w:ind w:left="1440" w:hanging="360"/>
      </w:pPr>
      <w:rPr>
        <w:rFonts w:ascii="Times New Roman" w:hAnsi="Times New Roman" w:hint="default"/>
      </w:rPr>
    </w:lvl>
    <w:lvl w:ilvl="2" w:tplc="83CCA79E" w:tentative="1">
      <w:start w:val="1"/>
      <w:numFmt w:val="bullet"/>
      <w:lvlText w:val="•"/>
      <w:lvlJc w:val="left"/>
      <w:pPr>
        <w:tabs>
          <w:tab w:val="num" w:pos="2160"/>
        </w:tabs>
        <w:ind w:left="2160" w:hanging="360"/>
      </w:pPr>
      <w:rPr>
        <w:rFonts w:ascii="Times New Roman" w:hAnsi="Times New Roman" w:hint="default"/>
      </w:rPr>
    </w:lvl>
    <w:lvl w:ilvl="3" w:tplc="0A466340" w:tentative="1">
      <w:start w:val="1"/>
      <w:numFmt w:val="bullet"/>
      <w:lvlText w:val="•"/>
      <w:lvlJc w:val="left"/>
      <w:pPr>
        <w:tabs>
          <w:tab w:val="num" w:pos="2880"/>
        </w:tabs>
        <w:ind w:left="2880" w:hanging="360"/>
      </w:pPr>
      <w:rPr>
        <w:rFonts w:ascii="Times New Roman" w:hAnsi="Times New Roman" w:hint="default"/>
      </w:rPr>
    </w:lvl>
    <w:lvl w:ilvl="4" w:tplc="2CB6C82E" w:tentative="1">
      <w:start w:val="1"/>
      <w:numFmt w:val="bullet"/>
      <w:lvlText w:val="•"/>
      <w:lvlJc w:val="left"/>
      <w:pPr>
        <w:tabs>
          <w:tab w:val="num" w:pos="3600"/>
        </w:tabs>
        <w:ind w:left="3600" w:hanging="360"/>
      </w:pPr>
      <w:rPr>
        <w:rFonts w:ascii="Times New Roman" w:hAnsi="Times New Roman" w:hint="default"/>
      </w:rPr>
    </w:lvl>
    <w:lvl w:ilvl="5" w:tplc="46A8F468" w:tentative="1">
      <w:start w:val="1"/>
      <w:numFmt w:val="bullet"/>
      <w:lvlText w:val="•"/>
      <w:lvlJc w:val="left"/>
      <w:pPr>
        <w:tabs>
          <w:tab w:val="num" w:pos="4320"/>
        </w:tabs>
        <w:ind w:left="4320" w:hanging="360"/>
      </w:pPr>
      <w:rPr>
        <w:rFonts w:ascii="Times New Roman" w:hAnsi="Times New Roman" w:hint="default"/>
      </w:rPr>
    </w:lvl>
    <w:lvl w:ilvl="6" w:tplc="DCFE9EE2" w:tentative="1">
      <w:start w:val="1"/>
      <w:numFmt w:val="bullet"/>
      <w:lvlText w:val="•"/>
      <w:lvlJc w:val="left"/>
      <w:pPr>
        <w:tabs>
          <w:tab w:val="num" w:pos="5040"/>
        </w:tabs>
        <w:ind w:left="5040" w:hanging="360"/>
      </w:pPr>
      <w:rPr>
        <w:rFonts w:ascii="Times New Roman" w:hAnsi="Times New Roman" w:hint="default"/>
      </w:rPr>
    </w:lvl>
    <w:lvl w:ilvl="7" w:tplc="D414857E" w:tentative="1">
      <w:start w:val="1"/>
      <w:numFmt w:val="bullet"/>
      <w:lvlText w:val="•"/>
      <w:lvlJc w:val="left"/>
      <w:pPr>
        <w:tabs>
          <w:tab w:val="num" w:pos="5760"/>
        </w:tabs>
        <w:ind w:left="5760" w:hanging="360"/>
      </w:pPr>
      <w:rPr>
        <w:rFonts w:ascii="Times New Roman" w:hAnsi="Times New Roman" w:hint="default"/>
      </w:rPr>
    </w:lvl>
    <w:lvl w:ilvl="8" w:tplc="CC9E57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A63480"/>
    <w:multiLevelType w:val="hybridMultilevel"/>
    <w:tmpl w:val="B142C79C"/>
    <w:lvl w:ilvl="0" w:tplc="57E8E67C">
      <w:start w:val="1"/>
      <w:numFmt w:val="bullet"/>
      <w:lvlText w:val="•"/>
      <w:lvlJc w:val="left"/>
      <w:pPr>
        <w:tabs>
          <w:tab w:val="num" w:pos="720"/>
        </w:tabs>
        <w:ind w:left="720" w:hanging="360"/>
      </w:pPr>
      <w:rPr>
        <w:rFonts w:ascii="Times New Roman" w:hAnsi="Times New Roman" w:hint="default"/>
      </w:rPr>
    </w:lvl>
    <w:lvl w:ilvl="1" w:tplc="B0763BDE" w:tentative="1">
      <w:start w:val="1"/>
      <w:numFmt w:val="bullet"/>
      <w:lvlText w:val="•"/>
      <w:lvlJc w:val="left"/>
      <w:pPr>
        <w:tabs>
          <w:tab w:val="num" w:pos="1440"/>
        </w:tabs>
        <w:ind w:left="1440" w:hanging="360"/>
      </w:pPr>
      <w:rPr>
        <w:rFonts w:ascii="Times New Roman" w:hAnsi="Times New Roman" w:hint="default"/>
      </w:rPr>
    </w:lvl>
    <w:lvl w:ilvl="2" w:tplc="0C3A7CEE" w:tentative="1">
      <w:start w:val="1"/>
      <w:numFmt w:val="bullet"/>
      <w:lvlText w:val="•"/>
      <w:lvlJc w:val="left"/>
      <w:pPr>
        <w:tabs>
          <w:tab w:val="num" w:pos="2160"/>
        </w:tabs>
        <w:ind w:left="2160" w:hanging="360"/>
      </w:pPr>
      <w:rPr>
        <w:rFonts w:ascii="Times New Roman" w:hAnsi="Times New Roman" w:hint="default"/>
      </w:rPr>
    </w:lvl>
    <w:lvl w:ilvl="3" w:tplc="429268F4" w:tentative="1">
      <w:start w:val="1"/>
      <w:numFmt w:val="bullet"/>
      <w:lvlText w:val="•"/>
      <w:lvlJc w:val="left"/>
      <w:pPr>
        <w:tabs>
          <w:tab w:val="num" w:pos="2880"/>
        </w:tabs>
        <w:ind w:left="2880" w:hanging="360"/>
      </w:pPr>
      <w:rPr>
        <w:rFonts w:ascii="Times New Roman" w:hAnsi="Times New Roman" w:hint="default"/>
      </w:rPr>
    </w:lvl>
    <w:lvl w:ilvl="4" w:tplc="B76647B4" w:tentative="1">
      <w:start w:val="1"/>
      <w:numFmt w:val="bullet"/>
      <w:lvlText w:val="•"/>
      <w:lvlJc w:val="left"/>
      <w:pPr>
        <w:tabs>
          <w:tab w:val="num" w:pos="3600"/>
        </w:tabs>
        <w:ind w:left="3600" w:hanging="360"/>
      </w:pPr>
      <w:rPr>
        <w:rFonts w:ascii="Times New Roman" w:hAnsi="Times New Roman" w:hint="default"/>
      </w:rPr>
    </w:lvl>
    <w:lvl w:ilvl="5" w:tplc="409641A4" w:tentative="1">
      <w:start w:val="1"/>
      <w:numFmt w:val="bullet"/>
      <w:lvlText w:val="•"/>
      <w:lvlJc w:val="left"/>
      <w:pPr>
        <w:tabs>
          <w:tab w:val="num" w:pos="4320"/>
        </w:tabs>
        <w:ind w:left="4320" w:hanging="360"/>
      </w:pPr>
      <w:rPr>
        <w:rFonts w:ascii="Times New Roman" w:hAnsi="Times New Roman" w:hint="default"/>
      </w:rPr>
    </w:lvl>
    <w:lvl w:ilvl="6" w:tplc="B60C882C" w:tentative="1">
      <w:start w:val="1"/>
      <w:numFmt w:val="bullet"/>
      <w:lvlText w:val="•"/>
      <w:lvlJc w:val="left"/>
      <w:pPr>
        <w:tabs>
          <w:tab w:val="num" w:pos="5040"/>
        </w:tabs>
        <w:ind w:left="5040" w:hanging="360"/>
      </w:pPr>
      <w:rPr>
        <w:rFonts w:ascii="Times New Roman" w:hAnsi="Times New Roman" w:hint="default"/>
      </w:rPr>
    </w:lvl>
    <w:lvl w:ilvl="7" w:tplc="AA90E500" w:tentative="1">
      <w:start w:val="1"/>
      <w:numFmt w:val="bullet"/>
      <w:lvlText w:val="•"/>
      <w:lvlJc w:val="left"/>
      <w:pPr>
        <w:tabs>
          <w:tab w:val="num" w:pos="5760"/>
        </w:tabs>
        <w:ind w:left="5760" w:hanging="360"/>
      </w:pPr>
      <w:rPr>
        <w:rFonts w:ascii="Times New Roman" w:hAnsi="Times New Roman" w:hint="default"/>
      </w:rPr>
    </w:lvl>
    <w:lvl w:ilvl="8" w:tplc="BDDADEB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0AC6EC5"/>
    <w:multiLevelType w:val="hybridMultilevel"/>
    <w:tmpl w:val="99E803CA"/>
    <w:lvl w:ilvl="0" w:tplc="D77EB79A">
      <w:start w:val="1"/>
      <w:numFmt w:val="bullet"/>
      <w:lvlText w:val="•"/>
      <w:lvlJc w:val="left"/>
      <w:pPr>
        <w:tabs>
          <w:tab w:val="num" w:pos="720"/>
        </w:tabs>
        <w:ind w:left="720" w:hanging="360"/>
      </w:pPr>
      <w:rPr>
        <w:rFonts w:ascii="Times New Roman" w:hAnsi="Times New Roman" w:hint="default"/>
      </w:rPr>
    </w:lvl>
    <w:lvl w:ilvl="1" w:tplc="3AD69C78" w:tentative="1">
      <w:start w:val="1"/>
      <w:numFmt w:val="bullet"/>
      <w:lvlText w:val="•"/>
      <w:lvlJc w:val="left"/>
      <w:pPr>
        <w:tabs>
          <w:tab w:val="num" w:pos="1440"/>
        </w:tabs>
        <w:ind w:left="1440" w:hanging="360"/>
      </w:pPr>
      <w:rPr>
        <w:rFonts w:ascii="Times New Roman" w:hAnsi="Times New Roman" w:hint="default"/>
      </w:rPr>
    </w:lvl>
    <w:lvl w:ilvl="2" w:tplc="4018474C" w:tentative="1">
      <w:start w:val="1"/>
      <w:numFmt w:val="bullet"/>
      <w:lvlText w:val="•"/>
      <w:lvlJc w:val="left"/>
      <w:pPr>
        <w:tabs>
          <w:tab w:val="num" w:pos="2160"/>
        </w:tabs>
        <w:ind w:left="2160" w:hanging="360"/>
      </w:pPr>
      <w:rPr>
        <w:rFonts w:ascii="Times New Roman" w:hAnsi="Times New Roman" w:hint="default"/>
      </w:rPr>
    </w:lvl>
    <w:lvl w:ilvl="3" w:tplc="BF54B444" w:tentative="1">
      <w:start w:val="1"/>
      <w:numFmt w:val="bullet"/>
      <w:lvlText w:val="•"/>
      <w:lvlJc w:val="left"/>
      <w:pPr>
        <w:tabs>
          <w:tab w:val="num" w:pos="2880"/>
        </w:tabs>
        <w:ind w:left="2880" w:hanging="360"/>
      </w:pPr>
      <w:rPr>
        <w:rFonts w:ascii="Times New Roman" w:hAnsi="Times New Roman" w:hint="default"/>
      </w:rPr>
    </w:lvl>
    <w:lvl w:ilvl="4" w:tplc="2F3C8496" w:tentative="1">
      <w:start w:val="1"/>
      <w:numFmt w:val="bullet"/>
      <w:lvlText w:val="•"/>
      <w:lvlJc w:val="left"/>
      <w:pPr>
        <w:tabs>
          <w:tab w:val="num" w:pos="3600"/>
        </w:tabs>
        <w:ind w:left="3600" w:hanging="360"/>
      </w:pPr>
      <w:rPr>
        <w:rFonts w:ascii="Times New Roman" w:hAnsi="Times New Roman" w:hint="default"/>
      </w:rPr>
    </w:lvl>
    <w:lvl w:ilvl="5" w:tplc="E25EE3FE" w:tentative="1">
      <w:start w:val="1"/>
      <w:numFmt w:val="bullet"/>
      <w:lvlText w:val="•"/>
      <w:lvlJc w:val="left"/>
      <w:pPr>
        <w:tabs>
          <w:tab w:val="num" w:pos="4320"/>
        </w:tabs>
        <w:ind w:left="4320" w:hanging="360"/>
      </w:pPr>
      <w:rPr>
        <w:rFonts w:ascii="Times New Roman" w:hAnsi="Times New Roman" w:hint="default"/>
      </w:rPr>
    </w:lvl>
    <w:lvl w:ilvl="6" w:tplc="241CCB7E" w:tentative="1">
      <w:start w:val="1"/>
      <w:numFmt w:val="bullet"/>
      <w:lvlText w:val="•"/>
      <w:lvlJc w:val="left"/>
      <w:pPr>
        <w:tabs>
          <w:tab w:val="num" w:pos="5040"/>
        </w:tabs>
        <w:ind w:left="5040" w:hanging="360"/>
      </w:pPr>
      <w:rPr>
        <w:rFonts w:ascii="Times New Roman" w:hAnsi="Times New Roman" w:hint="default"/>
      </w:rPr>
    </w:lvl>
    <w:lvl w:ilvl="7" w:tplc="49628CCC" w:tentative="1">
      <w:start w:val="1"/>
      <w:numFmt w:val="bullet"/>
      <w:lvlText w:val="•"/>
      <w:lvlJc w:val="left"/>
      <w:pPr>
        <w:tabs>
          <w:tab w:val="num" w:pos="5760"/>
        </w:tabs>
        <w:ind w:left="5760" w:hanging="360"/>
      </w:pPr>
      <w:rPr>
        <w:rFonts w:ascii="Times New Roman" w:hAnsi="Times New Roman" w:hint="default"/>
      </w:rPr>
    </w:lvl>
    <w:lvl w:ilvl="8" w:tplc="CEFADB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875BBF"/>
    <w:multiLevelType w:val="hybridMultilevel"/>
    <w:tmpl w:val="D32C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6274BD"/>
    <w:multiLevelType w:val="hybridMultilevel"/>
    <w:tmpl w:val="92AA0278"/>
    <w:lvl w:ilvl="0" w:tplc="F7CAA4F8">
      <w:start w:val="1"/>
      <w:numFmt w:val="bullet"/>
      <w:lvlText w:val="•"/>
      <w:lvlJc w:val="left"/>
      <w:pPr>
        <w:tabs>
          <w:tab w:val="num" w:pos="720"/>
        </w:tabs>
        <w:ind w:left="720" w:hanging="360"/>
      </w:pPr>
      <w:rPr>
        <w:rFonts w:ascii="Times New Roman" w:hAnsi="Times New Roman" w:hint="default"/>
      </w:rPr>
    </w:lvl>
    <w:lvl w:ilvl="1" w:tplc="607E1A1C" w:tentative="1">
      <w:start w:val="1"/>
      <w:numFmt w:val="bullet"/>
      <w:lvlText w:val="•"/>
      <w:lvlJc w:val="left"/>
      <w:pPr>
        <w:tabs>
          <w:tab w:val="num" w:pos="1440"/>
        </w:tabs>
        <w:ind w:left="1440" w:hanging="360"/>
      </w:pPr>
      <w:rPr>
        <w:rFonts w:ascii="Times New Roman" w:hAnsi="Times New Roman" w:hint="default"/>
      </w:rPr>
    </w:lvl>
    <w:lvl w:ilvl="2" w:tplc="07F809C2" w:tentative="1">
      <w:start w:val="1"/>
      <w:numFmt w:val="bullet"/>
      <w:lvlText w:val="•"/>
      <w:lvlJc w:val="left"/>
      <w:pPr>
        <w:tabs>
          <w:tab w:val="num" w:pos="2160"/>
        </w:tabs>
        <w:ind w:left="2160" w:hanging="360"/>
      </w:pPr>
      <w:rPr>
        <w:rFonts w:ascii="Times New Roman" w:hAnsi="Times New Roman" w:hint="default"/>
      </w:rPr>
    </w:lvl>
    <w:lvl w:ilvl="3" w:tplc="CD26AADC" w:tentative="1">
      <w:start w:val="1"/>
      <w:numFmt w:val="bullet"/>
      <w:lvlText w:val="•"/>
      <w:lvlJc w:val="left"/>
      <w:pPr>
        <w:tabs>
          <w:tab w:val="num" w:pos="2880"/>
        </w:tabs>
        <w:ind w:left="2880" w:hanging="360"/>
      </w:pPr>
      <w:rPr>
        <w:rFonts w:ascii="Times New Roman" w:hAnsi="Times New Roman" w:hint="default"/>
      </w:rPr>
    </w:lvl>
    <w:lvl w:ilvl="4" w:tplc="65088058" w:tentative="1">
      <w:start w:val="1"/>
      <w:numFmt w:val="bullet"/>
      <w:lvlText w:val="•"/>
      <w:lvlJc w:val="left"/>
      <w:pPr>
        <w:tabs>
          <w:tab w:val="num" w:pos="3600"/>
        </w:tabs>
        <w:ind w:left="3600" w:hanging="360"/>
      </w:pPr>
      <w:rPr>
        <w:rFonts w:ascii="Times New Roman" w:hAnsi="Times New Roman" w:hint="default"/>
      </w:rPr>
    </w:lvl>
    <w:lvl w:ilvl="5" w:tplc="25A80D44" w:tentative="1">
      <w:start w:val="1"/>
      <w:numFmt w:val="bullet"/>
      <w:lvlText w:val="•"/>
      <w:lvlJc w:val="left"/>
      <w:pPr>
        <w:tabs>
          <w:tab w:val="num" w:pos="4320"/>
        </w:tabs>
        <w:ind w:left="4320" w:hanging="360"/>
      </w:pPr>
      <w:rPr>
        <w:rFonts w:ascii="Times New Roman" w:hAnsi="Times New Roman" w:hint="default"/>
      </w:rPr>
    </w:lvl>
    <w:lvl w:ilvl="6" w:tplc="68D06E12" w:tentative="1">
      <w:start w:val="1"/>
      <w:numFmt w:val="bullet"/>
      <w:lvlText w:val="•"/>
      <w:lvlJc w:val="left"/>
      <w:pPr>
        <w:tabs>
          <w:tab w:val="num" w:pos="5040"/>
        </w:tabs>
        <w:ind w:left="5040" w:hanging="360"/>
      </w:pPr>
      <w:rPr>
        <w:rFonts w:ascii="Times New Roman" w:hAnsi="Times New Roman" w:hint="default"/>
      </w:rPr>
    </w:lvl>
    <w:lvl w:ilvl="7" w:tplc="2382BE86" w:tentative="1">
      <w:start w:val="1"/>
      <w:numFmt w:val="bullet"/>
      <w:lvlText w:val="•"/>
      <w:lvlJc w:val="left"/>
      <w:pPr>
        <w:tabs>
          <w:tab w:val="num" w:pos="5760"/>
        </w:tabs>
        <w:ind w:left="5760" w:hanging="360"/>
      </w:pPr>
      <w:rPr>
        <w:rFonts w:ascii="Times New Roman" w:hAnsi="Times New Roman" w:hint="default"/>
      </w:rPr>
    </w:lvl>
    <w:lvl w:ilvl="8" w:tplc="9F6A53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A5E4848"/>
    <w:multiLevelType w:val="hybridMultilevel"/>
    <w:tmpl w:val="8E480114"/>
    <w:lvl w:ilvl="0" w:tplc="132E2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2"/>
  </w:num>
  <w:num w:numId="5">
    <w:abstractNumId w:val="8"/>
  </w:num>
  <w:num w:numId="6">
    <w:abstractNumId w:val="10"/>
  </w:num>
  <w:num w:numId="7">
    <w:abstractNumId w:val="9"/>
  </w:num>
  <w:num w:numId="8">
    <w:abstractNumId w:val="11"/>
  </w:num>
  <w:num w:numId="9">
    <w:abstractNumId w:val="13"/>
  </w:num>
  <w:num w:numId="10">
    <w:abstractNumId w:val="4"/>
  </w:num>
  <w:num w:numId="11">
    <w:abstractNumId w:val="12"/>
  </w:num>
  <w:num w:numId="12">
    <w:abstractNumId w:val="3"/>
  </w:num>
  <w:num w:numId="13">
    <w:abstractNumId w:val="6"/>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600"/>
    <w:rsid w:val="00147EDB"/>
    <w:rsid w:val="002C5B67"/>
    <w:rsid w:val="0032343C"/>
    <w:rsid w:val="00357084"/>
    <w:rsid w:val="0036738C"/>
    <w:rsid w:val="004F6600"/>
    <w:rsid w:val="00565A80"/>
    <w:rsid w:val="005F2CDE"/>
    <w:rsid w:val="00760FC2"/>
    <w:rsid w:val="00905EFC"/>
    <w:rsid w:val="00A764FE"/>
    <w:rsid w:val="00BE45E1"/>
    <w:rsid w:val="00C35454"/>
    <w:rsid w:val="00E66E58"/>
    <w:rsid w:val="00E80F8B"/>
    <w:rsid w:val="00E92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position w:val="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8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00"/>
    <w:pPr>
      <w:ind w:left="720"/>
      <w:contextualSpacing/>
    </w:pPr>
  </w:style>
  <w:style w:type="paragraph" w:styleId="BalloonText">
    <w:name w:val="Balloon Text"/>
    <w:basedOn w:val="Normal"/>
    <w:link w:val="BalloonTextChar"/>
    <w:uiPriority w:val="99"/>
    <w:semiHidden/>
    <w:unhideWhenUsed/>
    <w:rsid w:val="0076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087998">
      <w:bodyDiv w:val="1"/>
      <w:marLeft w:val="0"/>
      <w:marRight w:val="0"/>
      <w:marTop w:val="0"/>
      <w:marBottom w:val="0"/>
      <w:divBdr>
        <w:top w:val="none" w:sz="0" w:space="0" w:color="auto"/>
        <w:left w:val="none" w:sz="0" w:space="0" w:color="auto"/>
        <w:bottom w:val="none" w:sz="0" w:space="0" w:color="auto"/>
        <w:right w:val="none" w:sz="0" w:space="0" w:color="auto"/>
      </w:divBdr>
      <w:divsChild>
        <w:div w:id="1772361496">
          <w:marLeft w:val="965"/>
          <w:marRight w:val="0"/>
          <w:marTop w:val="154"/>
          <w:marBottom w:val="0"/>
          <w:divBdr>
            <w:top w:val="none" w:sz="0" w:space="0" w:color="auto"/>
            <w:left w:val="none" w:sz="0" w:space="0" w:color="auto"/>
            <w:bottom w:val="none" w:sz="0" w:space="0" w:color="auto"/>
            <w:right w:val="none" w:sz="0" w:space="0" w:color="auto"/>
          </w:divBdr>
        </w:div>
        <w:div w:id="2093619160">
          <w:marLeft w:val="965"/>
          <w:marRight w:val="0"/>
          <w:marTop w:val="154"/>
          <w:marBottom w:val="0"/>
          <w:divBdr>
            <w:top w:val="none" w:sz="0" w:space="0" w:color="auto"/>
            <w:left w:val="none" w:sz="0" w:space="0" w:color="auto"/>
            <w:bottom w:val="none" w:sz="0" w:space="0" w:color="auto"/>
            <w:right w:val="none" w:sz="0" w:space="0" w:color="auto"/>
          </w:divBdr>
        </w:div>
        <w:div w:id="1364089548">
          <w:marLeft w:val="1555"/>
          <w:marRight w:val="0"/>
          <w:marTop w:val="134"/>
          <w:marBottom w:val="0"/>
          <w:divBdr>
            <w:top w:val="none" w:sz="0" w:space="0" w:color="auto"/>
            <w:left w:val="none" w:sz="0" w:space="0" w:color="auto"/>
            <w:bottom w:val="none" w:sz="0" w:space="0" w:color="auto"/>
            <w:right w:val="none" w:sz="0" w:space="0" w:color="auto"/>
          </w:divBdr>
        </w:div>
        <w:div w:id="1956129764">
          <w:marLeft w:val="2160"/>
          <w:marRight w:val="0"/>
          <w:marTop w:val="115"/>
          <w:marBottom w:val="0"/>
          <w:divBdr>
            <w:top w:val="none" w:sz="0" w:space="0" w:color="auto"/>
            <w:left w:val="none" w:sz="0" w:space="0" w:color="auto"/>
            <w:bottom w:val="none" w:sz="0" w:space="0" w:color="auto"/>
            <w:right w:val="none" w:sz="0" w:space="0" w:color="auto"/>
          </w:divBdr>
        </w:div>
        <w:div w:id="1778602290">
          <w:marLeft w:val="1555"/>
          <w:marRight w:val="0"/>
          <w:marTop w:val="134"/>
          <w:marBottom w:val="0"/>
          <w:divBdr>
            <w:top w:val="none" w:sz="0" w:space="0" w:color="auto"/>
            <w:left w:val="none" w:sz="0" w:space="0" w:color="auto"/>
            <w:bottom w:val="none" w:sz="0" w:space="0" w:color="auto"/>
            <w:right w:val="none" w:sz="0" w:space="0" w:color="auto"/>
          </w:divBdr>
        </w:div>
      </w:divsChild>
    </w:div>
    <w:div w:id="765466687">
      <w:bodyDiv w:val="1"/>
      <w:marLeft w:val="0"/>
      <w:marRight w:val="0"/>
      <w:marTop w:val="0"/>
      <w:marBottom w:val="0"/>
      <w:divBdr>
        <w:top w:val="none" w:sz="0" w:space="0" w:color="auto"/>
        <w:left w:val="none" w:sz="0" w:space="0" w:color="auto"/>
        <w:bottom w:val="none" w:sz="0" w:space="0" w:color="auto"/>
        <w:right w:val="none" w:sz="0" w:space="0" w:color="auto"/>
      </w:divBdr>
      <w:divsChild>
        <w:div w:id="618948886">
          <w:marLeft w:val="1555"/>
          <w:marRight w:val="0"/>
          <w:marTop w:val="134"/>
          <w:marBottom w:val="0"/>
          <w:divBdr>
            <w:top w:val="none" w:sz="0" w:space="0" w:color="auto"/>
            <w:left w:val="none" w:sz="0" w:space="0" w:color="auto"/>
            <w:bottom w:val="none" w:sz="0" w:space="0" w:color="auto"/>
            <w:right w:val="none" w:sz="0" w:space="0" w:color="auto"/>
          </w:divBdr>
        </w:div>
        <w:div w:id="375206652">
          <w:marLeft w:val="2160"/>
          <w:marRight w:val="0"/>
          <w:marTop w:val="115"/>
          <w:marBottom w:val="0"/>
          <w:divBdr>
            <w:top w:val="none" w:sz="0" w:space="0" w:color="auto"/>
            <w:left w:val="none" w:sz="0" w:space="0" w:color="auto"/>
            <w:bottom w:val="none" w:sz="0" w:space="0" w:color="auto"/>
            <w:right w:val="none" w:sz="0" w:space="0" w:color="auto"/>
          </w:divBdr>
        </w:div>
        <w:div w:id="1977635448">
          <w:marLeft w:val="1555"/>
          <w:marRight w:val="0"/>
          <w:marTop w:val="134"/>
          <w:marBottom w:val="0"/>
          <w:divBdr>
            <w:top w:val="none" w:sz="0" w:space="0" w:color="auto"/>
            <w:left w:val="none" w:sz="0" w:space="0" w:color="auto"/>
            <w:bottom w:val="none" w:sz="0" w:space="0" w:color="auto"/>
            <w:right w:val="none" w:sz="0" w:space="0" w:color="auto"/>
          </w:divBdr>
        </w:div>
        <w:div w:id="1793089505">
          <w:marLeft w:val="2160"/>
          <w:marRight w:val="0"/>
          <w:marTop w:val="115"/>
          <w:marBottom w:val="0"/>
          <w:divBdr>
            <w:top w:val="none" w:sz="0" w:space="0" w:color="auto"/>
            <w:left w:val="none" w:sz="0" w:space="0" w:color="auto"/>
            <w:bottom w:val="none" w:sz="0" w:space="0" w:color="auto"/>
            <w:right w:val="none" w:sz="0" w:space="0" w:color="auto"/>
          </w:divBdr>
        </w:div>
        <w:div w:id="1604143447">
          <w:marLeft w:val="2160"/>
          <w:marRight w:val="0"/>
          <w:marTop w:val="115"/>
          <w:marBottom w:val="0"/>
          <w:divBdr>
            <w:top w:val="none" w:sz="0" w:space="0" w:color="auto"/>
            <w:left w:val="none" w:sz="0" w:space="0" w:color="auto"/>
            <w:bottom w:val="none" w:sz="0" w:space="0" w:color="auto"/>
            <w:right w:val="none" w:sz="0" w:space="0" w:color="auto"/>
          </w:divBdr>
        </w:div>
      </w:divsChild>
    </w:div>
    <w:div w:id="1160536201">
      <w:bodyDiv w:val="1"/>
      <w:marLeft w:val="0"/>
      <w:marRight w:val="0"/>
      <w:marTop w:val="0"/>
      <w:marBottom w:val="0"/>
      <w:divBdr>
        <w:top w:val="none" w:sz="0" w:space="0" w:color="auto"/>
        <w:left w:val="none" w:sz="0" w:space="0" w:color="auto"/>
        <w:bottom w:val="none" w:sz="0" w:space="0" w:color="auto"/>
        <w:right w:val="none" w:sz="0" w:space="0" w:color="auto"/>
      </w:divBdr>
      <w:divsChild>
        <w:div w:id="1179926465">
          <w:marLeft w:val="965"/>
          <w:marRight w:val="0"/>
          <w:marTop w:val="115"/>
          <w:marBottom w:val="0"/>
          <w:divBdr>
            <w:top w:val="none" w:sz="0" w:space="0" w:color="auto"/>
            <w:left w:val="none" w:sz="0" w:space="0" w:color="auto"/>
            <w:bottom w:val="none" w:sz="0" w:space="0" w:color="auto"/>
            <w:right w:val="none" w:sz="0" w:space="0" w:color="auto"/>
          </w:divBdr>
        </w:div>
        <w:div w:id="1671789108">
          <w:marLeft w:val="965"/>
          <w:marRight w:val="0"/>
          <w:marTop w:val="115"/>
          <w:marBottom w:val="0"/>
          <w:divBdr>
            <w:top w:val="none" w:sz="0" w:space="0" w:color="auto"/>
            <w:left w:val="none" w:sz="0" w:space="0" w:color="auto"/>
            <w:bottom w:val="none" w:sz="0" w:space="0" w:color="auto"/>
            <w:right w:val="none" w:sz="0" w:space="0" w:color="auto"/>
          </w:divBdr>
        </w:div>
      </w:divsChild>
    </w:div>
    <w:div w:id="1265576362">
      <w:bodyDiv w:val="1"/>
      <w:marLeft w:val="0"/>
      <w:marRight w:val="0"/>
      <w:marTop w:val="0"/>
      <w:marBottom w:val="0"/>
      <w:divBdr>
        <w:top w:val="none" w:sz="0" w:space="0" w:color="auto"/>
        <w:left w:val="none" w:sz="0" w:space="0" w:color="auto"/>
        <w:bottom w:val="none" w:sz="0" w:space="0" w:color="auto"/>
        <w:right w:val="none" w:sz="0" w:space="0" w:color="auto"/>
      </w:divBdr>
      <w:divsChild>
        <w:div w:id="125047905">
          <w:marLeft w:val="965"/>
          <w:marRight w:val="0"/>
          <w:marTop w:val="115"/>
          <w:marBottom w:val="0"/>
          <w:divBdr>
            <w:top w:val="none" w:sz="0" w:space="0" w:color="auto"/>
            <w:left w:val="none" w:sz="0" w:space="0" w:color="auto"/>
            <w:bottom w:val="none" w:sz="0" w:space="0" w:color="auto"/>
            <w:right w:val="none" w:sz="0" w:space="0" w:color="auto"/>
          </w:divBdr>
        </w:div>
      </w:divsChild>
    </w:div>
    <w:div w:id="1658604939">
      <w:bodyDiv w:val="1"/>
      <w:marLeft w:val="0"/>
      <w:marRight w:val="0"/>
      <w:marTop w:val="0"/>
      <w:marBottom w:val="0"/>
      <w:divBdr>
        <w:top w:val="none" w:sz="0" w:space="0" w:color="auto"/>
        <w:left w:val="none" w:sz="0" w:space="0" w:color="auto"/>
        <w:bottom w:val="none" w:sz="0" w:space="0" w:color="auto"/>
        <w:right w:val="none" w:sz="0" w:space="0" w:color="auto"/>
      </w:divBdr>
      <w:divsChild>
        <w:div w:id="220599727">
          <w:marLeft w:val="965"/>
          <w:marRight w:val="0"/>
          <w:marTop w:val="154"/>
          <w:marBottom w:val="0"/>
          <w:divBdr>
            <w:top w:val="none" w:sz="0" w:space="0" w:color="auto"/>
            <w:left w:val="none" w:sz="0" w:space="0" w:color="auto"/>
            <w:bottom w:val="none" w:sz="0" w:space="0" w:color="auto"/>
            <w:right w:val="none" w:sz="0" w:space="0" w:color="auto"/>
          </w:divBdr>
        </w:div>
      </w:divsChild>
    </w:div>
    <w:div w:id="1752042378">
      <w:bodyDiv w:val="1"/>
      <w:marLeft w:val="0"/>
      <w:marRight w:val="0"/>
      <w:marTop w:val="0"/>
      <w:marBottom w:val="0"/>
      <w:divBdr>
        <w:top w:val="none" w:sz="0" w:space="0" w:color="auto"/>
        <w:left w:val="none" w:sz="0" w:space="0" w:color="auto"/>
        <w:bottom w:val="none" w:sz="0" w:space="0" w:color="auto"/>
        <w:right w:val="none" w:sz="0" w:space="0" w:color="auto"/>
      </w:divBdr>
      <w:divsChild>
        <w:div w:id="1528638546">
          <w:marLeft w:val="965"/>
          <w:marRight w:val="0"/>
          <w:marTop w:val="154"/>
          <w:marBottom w:val="0"/>
          <w:divBdr>
            <w:top w:val="none" w:sz="0" w:space="0" w:color="auto"/>
            <w:left w:val="none" w:sz="0" w:space="0" w:color="auto"/>
            <w:bottom w:val="none" w:sz="0" w:space="0" w:color="auto"/>
            <w:right w:val="none" w:sz="0" w:space="0" w:color="auto"/>
          </w:divBdr>
        </w:div>
        <w:div w:id="1601373597">
          <w:marLeft w:val="965"/>
          <w:marRight w:val="0"/>
          <w:marTop w:val="154"/>
          <w:marBottom w:val="0"/>
          <w:divBdr>
            <w:top w:val="none" w:sz="0" w:space="0" w:color="auto"/>
            <w:left w:val="none" w:sz="0" w:space="0" w:color="auto"/>
            <w:bottom w:val="none" w:sz="0" w:space="0" w:color="auto"/>
            <w:right w:val="none" w:sz="0" w:space="0" w:color="auto"/>
          </w:divBdr>
        </w:div>
      </w:divsChild>
    </w:div>
    <w:div w:id="1941794305">
      <w:bodyDiv w:val="1"/>
      <w:marLeft w:val="0"/>
      <w:marRight w:val="0"/>
      <w:marTop w:val="0"/>
      <w:marBottom w:val="0"/>
      <w:divBdr>
        <w:top w:val="none" w:sz="0" w:space="0" w:color="auto"/>
        <w:left w:val="none" w:sz="0" w:space="0" w:color="auto"/>
        <w:bottom w:val="none" w:sz="0" w:space="0" w:color="auto"/>
        <w:right w:val="none" w:sz="0" w:space="0" w:color="auto"/>
      </w:divBdr>
      <w:divsChild>
        <w:div w:id="804275966">
          <w:marLeft w:val="965"/>
          <w:marRight w:val="0"/>
          <w:marTop w:val="154"/>
          <w:marBottom w:val="0"/>
          <w:divBdr>
            <w:top w:val="none" w:sz="0" w:space="0" w:color="auto"/>
            <w:left w:val="none" w:sz="0" w:space="0" w:color="auto"/>
            <w:bottom w:val="none" w:sz="0" w:space="0" w:color="auto"/>
            <w:right w:val="none" w:sz="0" w:space="0" w:color="auto"/>
          </w:divBdr>
        </w:div>
        <w:div w:id="491337094">
          <w:marLeft w:val="1555"/>
          <w:marRight w:val="0"/>
          <w:marTop w:val="134"/>
          <w:marBottom w:val="0"/>
          <w:divBdr>
            <w:top w:val="none" w:sz="0" w:space="0" w:color="auto"/>
            <w:left w:val="none" w:sz="0" w:space="0" w:color="auto"/>
            <w:bottom w:val="none" w:sz="0" w:space="0" w:color="auto"/>
            <w:right w:val="none" w:sz="0" w:space="0" w:color="auto"/>
          </w:divBdr>
        </w:div>
        <w:div w:id="2113931303">
          <w:marLeft w:val="1555"/>
          <w:marRight w:val="0"/>
          <w:marTop w:val="134"/>
          <w:marBottom w:val="0"/>
          <w:divBdr>
            <w:top w:val="none" w:sz="0" w:space="0" w:color="auto"/>
            <w:left w:val="none" w:sz="0" w:space="0" w:color="auto"/>
            <w:bottom w:val="none" w:sz="0" w:space="0" w:color="auto"/>
            <w:right w:val="none" w:sz="0" w:space="0" w:color="auto"/>
          </w:divBdr>
        </w:div>
        <w:div w:id="1384017617">
          <w:marLeft w:val="155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elshazly</dc:creator>
  <cp:keywords/>
  <dc:description/>
  <cp:lastModifiedBy>elshazly</cp:lastModifiedBy>
  <cp:revision>5</cp:revision>
  <dcterms:created xsi:type="dcterms:W3CDTF">2009-02-16T14:46:00Z</dcterms:created>
  <dcterms:modified xsi:type="dcterms:W3CDTF">2010-10-05T19:14:00Z</dcterms:modified>
</cp:coreProperties>
</file>